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392"/>
        </w:tabs>
        <w:adjustRightInd/>
        <w:snapToGrid/>
        <w:spacing w:before="0" w:after="0" w:line="600" w:lineRule="exact"/>
        <w:ind w:firstLine="0" w:firstLineChars="0"/>
        <w:jc w:val="center"/>
        <w:rPr>
          <w:sz w:val="23"/>
          <w:highlight w:val="none"/>
        </w:rPr>
      </w:pPr>
      <w:bookmarkStart w:id="0" w:name="_Toc223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 xml:space="preserve">第五部分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内蒙古河套灌区水利发展中心乌兰布和分中心本级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预算表</w:t>
      </w:r>
      <w:bookmarkEnd w:id="0"/>
    </w:p>
    <w:p>
      <w:pPr>
        <w:spacing w:line="600" w:lineRule="exact"/>
        <w:ind w:left="252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公开01表</w:t>
      </w:r>
    </w:p>
    <w:p>
      <w:pPr>
        <w:spacing w:line="600" w:lineRule="exact"/>
        <w:ind w:firstLine="835" w:firstLineChars="2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收支总表</w:t>
      </w:r>
    </w:p>
    <w:p>
      <w:pPr>
        <w:tabs>
          <w:tab w:val="left" w:pos="3546"/>
          <w:tab w:val="left" w:pos="4820"/>
          <w:tab w:val="left" w:pos="8609"/>
        </w:tabs>
        <w:spacing w:line="600" w:lineRule="exact"/>
        <w:jc w:val="center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 xml:space="preserve"> 编制单位：内蒙古河套灌区水利发展中心乌兰布和分中心</w:t>
      </w:r>
      <w:r>
        <w:rPr>
          <w:rFonts w:hint="eastAsia" w:ascii="宋体" w:eastAsia="宋体"/>
          <w:position w:val="1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position w:val="1"/>
          <w:sz w:val="20"/>
          <w:highlight w:val="none"/>
          <w:lang w:eastAsia="zh-CN"/>
        </w:rPr>
        <w:t>金额单位：万元</w:t>
      </w:r>
    </w:p>
    <w:tbl>
      <w:tblPr>
        <w:tblStyle w:val="20"/>
        <w:tblW w:w="99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1277"/>
        <w:gridCol w:w="3685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23" w:type="dxa"/>
            <w:gridSpan w:val="2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收入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项目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预算数</w:t>
            </w: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一、一般公共预算拨款收入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一、一般公共服务支出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二、政府性基金预算拨款收入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二、外交支出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三、国有资本经营预算拨款收入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三、国防支出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四、财政专户管理资金收入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四、公共安全支出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五、事业收入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五、教育支出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六、事业单位经营收入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六、科学技术支出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七、上级补助收入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七、文化旅游体育与传媒支出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八、附属单位上缴收入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八、社会保障和就业支出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718.84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九、其他收入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九、社会保险基金支出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十、卫生健康支出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233.46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十一、节能环保支出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十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三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农林水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2742.17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left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二十、住房保障支出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283.52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本年收入合计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本年支出合计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上年结转结余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年终结转结余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收入总计</w:t>
            </w:r>
          </w:p>
        </w:tc>
        <w:tc>
          <w:tcPr>
            <w:tcW w:w="127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685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支出总计</w:t>
            </w:r>
          </w:p>
        </w:tc>
        <w:tc>
          <w:tcPr>
            <w:tcW w:w="141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</w:tr>
    </w:tbl>
    <w:p>
      <w:pPr>
        <w:spacing w:line="600" w:lineRule="exact"/>
        <w:jc w:val="right"/>
        <w:rPr>
          <w:sz w:val="20"/>
          <w:highlight w:val="none"/>
        </w:rPr>
        <w:sectPr>
          <w:headerReference r:id="rId3" w:type="default"/>
          <w:footerReference r:id="rId4" w:type="default"/>
          <w:pgSz w:w="11910" w:h="16840"/>
          <w:pgMar w:top="1580" w:right="880" w:bottom="280" w:left="880" w:header="720" w:footer="720" w:gutter="0"/>
          <w:pgNumType w:fmt="numberInDash"/>
          <w:cols w:space="720" w:num="1"/>
        </w:sectPr>
      </w:pPr>
    </w:p>
    <w:p>
      <w:pPr>
        <w:spacing w:line="600" w:lineRule="exact"/>
        <w:ind w:left="252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公开02表</w:t>
      </w:r>
    </w:p>
    <w:p>
      <w:pPr>
        <w:spacing w:line="600" w:lineRule="exact"/>
        <w:ind w:firstLine="835" w:firstLineChars="2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收入总表</w:t>
      </w:r>
    </w:p>
    <w:p>
      <w:pPr>
        <w:tabs>
          <w:tab w:val="left" w:pos="2236"/>
          <w:tab w:val="left" w:pos="4332"/>
          <w:tab w:val="left" w:pos="5143"/>
          <w:tab w:val="left" w:pos="5846"/>
          <w:tab w:val="left" w:pos="7228"/>
          <w:tab w:val="left" w:pos="7733"/>
          <w:tab w:val="left" w:pos="8678"/>
          <w:tab w:val="left" w:pos="9722"/>
          <w:tab w:val="left" w:pos="10301"/>
          <w:tab w:val="left" w:pos="11014"/>
          <w:tab w:val="left" w:pos="11581"/>
          <w:tab w:val="left" w:pos="12152"/>
        </w:tabs>
        <w:spacing w:line="600" w:lineRule="exact"/>
        <w:ind w:left="230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编制单位：内蒙古河套灌区水利发展中心乌兰布和分中心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  <w:lang w:val="en-US" w:eastAsia="zh-CN"/>
        </w:rPr>
        <w:t xml:space="preserve"> 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453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2235"/>
        <w:gridCol w:w="960"/>
        <w:gridCol w:w="1099"/>
        <w:gridCol w:w="821"/>
        <w:gridCol w:w="510"/>
        <w:gridCol w:w="495"/>
        <w:gridCol w:w="480"/>
        <w:gridCol w:w="480"/>
        <w:gridCol w:w="540"/>
        <w:gridCol w:w="540"/>
        <w:gridCol w:w="510"/>
        <w:gridCol w:w="491"/>
        <w:gridCol w:w="776"/>
        <w:gridCol w:w="617"/>
        <w:gridCol w:w="425"/>
        <w:gridCol w:w="451"/>
        <w:gridCol w:w="608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7" w:type="dxa"/>
            <w:vMerge w:val="restart"/>
          </w:tcPr>
          <w:p>
            <w:pPr>
              <w:pStyle w:val="40"/>
              <w:spacing w:line="240" w:lineRule="exact"/>
              <w:rPr>
                <w:b w:val="0"/>
                <w:bCs w:val="0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rPr>
                <w:b w:val="0"/>
                <w:bCs w:val="0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rPr>
                <w:b w:val="0"/>
                <w:bCs w:val="0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rPr>
                <w:b w:val="0"/>
                <w:bCs w:val="0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rPr>
                <w:b w:val="0"/>
                <w:bCs w:val="0"/>
                <w:sz w:val="15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sz w:val="20"/>
                <w:highlight w:val="none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</w:rPr>
              <w:t>部门（单位）代码</w:t>
            </w:r>
          </w:p>
        </w:tc>
        <w:tc>
          <w:tcPr>
            <w:tcW w:w="2235" w:type="dxa"/>
            <w:vMerge w:val="restart"/>
          </w:tcPr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</w:p>
          <w:p>
            <w:pPr>
              <w:pStyle w:val="40"/>
              <w:spacing w:line="240" w:lineRule="exact"/>
              <w:ind w:left="204"/>
              <w:rPr>
                <w:b w:val="0"/>
                <w:bCs w:val="0"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</w:rPr>
              <w:t>部门（单位）名称</w:t>
            </w:r>
          </w:p>
        </w:tc>
        <w:tc>
          <w:tcPr>
            <w:tcW w:w="960" w:type="dxa"/>
            <w:vMerge w:val="restart"/>
          </w:tcPr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合计</w:t>
            </w:r>
          </w:p>
        </w:tc>
        <w:tc>
          <w:tcPr>
            <w:tcW w:w="5966" w:type="dxa"/>
            <w:gridSpan w:val="10"/>
          </w:tcPr>
          <w:p>
            <w:pPr>
              <w:pStyle w:val="40"/>
              <w:spacing w:line="240" w:lineRule="exact"/>
              <w:ind w:left="110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本年收入</w:t>
            </w:r>
          </w:p>
        </w:tc>
        <w:tc>
          <w:tcPr>
            <w:tcW w:w="3539" w:type="dxa"/>
            <w:gridSpan w:val="6"/>
          </w:tcPr>
          <w:p>
            <w:pPr>
              <w:pStyle w:val="40"/>
              <w:spacing w:line="240" w:lineRule="exact"/>
              <w:ind w:left="110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837" w:type="dxa"/>
            <w:vMerge w:val="continue"/>
            <w:tcBorders>
              <w:top w:val="nil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b w:val="0"/>
                <w:bCs w:val="0"/>
                <w:sz w:val="2"/>
                <w:szCs w:val="2"/>
                <w:highlight w:val="none"/>
              </w:rPr>
            </w:pPr>
          </w:p>
        </w:tc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b w:val="0"/>
                <w:bCs w:val="0"/>
                <w:sz w:val="2"/>
                <w:szCs w:val="2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w w:val="95"/>
                <w:kern w:val="0"/>
                <w:sz w:val="20"/>
                <w:szCs w:val="22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小计</w:t>
            </w: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105" w:right="1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一般公共预算</w:t>
            </w: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left="115" w:right="9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政府性基金预算</w:t>
            </w: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ind w:left="162" w:right="57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国有资本经营预算</w:t>
            </w: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left="147" w:right="46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财政专户管理资金</w:t>
            </w: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103" w:right="6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事业收入</w:t>
            </w: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left="157" w:right="57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事业单位经营收入</w:t>
            </w: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133" w:right="35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上级补助收入</w:t>
            </w: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left="176" w:right="76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附属单位上缴收入</w:t>
            </w: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181" w:right="85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其他收入</w:t>
            </w: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right="50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小计</w:t>
            </w: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177" w:right="77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一般公共预算</w:t>
            </w: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left="104" w:right="-29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政府性基金预算</w:t>
            </w: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ind w:left="104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国有资本经营预算</w:t>
            </w: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left="177" w:right="69"/>
              <w:jc w:val="center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财政专户管理资金</w:t>
            </w: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  <w:p>
            <w:pPr>
              <w:pStyle w:val="40"/>
              <w:spacing w:line="240" w:lineRule="exact"/>
              <w:ind w:left="200" w:right="89"/>
              <w:jc w:val="both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eastAsia="zh-CN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72" w:type="dxa"/>
            <w:gridSpan w:val="2"/>
          </w:tcPr>
          <w:p>
            <w:pPr>
              <w:pStyle w:val="40"/>
              <w:spacing w:line="240" w:lineRule="exact"/>
              <w:ind w:left="1880" w:right="1770"/>
              <w:jc w:val="center"/>
              <w:rPr>
                <w:b w:val="0"/>
                <w:bCs w:val="0"/>
                <w:sz w:val="20"/>
                <w:highlight w:val="none"/>
              </w:rPr>
            </w:pPr>
            <w:r>
              <w:rPr>
                <w:rFonts w:hint="eastAsia"/>
                <w:b w:val="0"/>
                <w:bCs w:val="0"/>
                <w:sz w:val="20"/>
                <w:highlight w:val="none"/>
              </w:rPr>
              <w:t>合计</w:t>
            </w: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rFonts w:hint="default" w:eastAsia="宋体"/>
                <w:b w:val="0"/>
                <w:bCs w:val="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highlight w:val="none"/>
                <w:lang w:val="en-US" w:eastAsia="zh-CN"/>
              </w:rPr>
              <w:t>702008</w:t>
            </w: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10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w w:val="95"/>
                <w:sz w:val="20"/>
                <w:highlight w:val="none"/>
                <w:lang w:val="en-US" w:eastAsia="zh-CN"/>
              </w:rPr>
              <w:t>内蒙古河套灌区水利发展中心乌兰布和分中心</w:t>
            </w: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  <w:p>
            <w:pPr>
              <w:bidi w:val="0"/>
              <w:ind w:firstLine="221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3977.98</w:t>
            </w: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  <w:p>
            <w:pPr>
              <w:bidi w:val="0"/>
              <w:ind w:firstLine="32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3977.98</w:t>
            </w: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3977.98</w:t>
            </w: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10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10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10"/>
              <w:rPr>
                <w:b w:val="0"/>
                <w:bCs w:val="0"/>
                <w:w w:val="95"/>
                <w:sz w:val="20"/>
                <w:highlight w:val="none"/>
                <w:lang w:eastAsia="zh-CN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07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07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07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37" w:type="dxa"/>
          </w:tcPr>
          <w:p>
            <w:pPr>
              <w:pStyle w:val="40"/>
              <w:spacing w:line="240" w:lineRule="exact"/>
              <w:ind w:left="108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2235" w:type="dxa"/>
          </w:tcPr>
          <w:p>
            <w:pPr>
              <w:pStyle w:val="40"/>
              <w:spacing w:line="240" w:lineRule="exact"/>
              <w:ind w:left="107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960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1099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82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5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80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4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510" w:type="dxa"/>
          </w:tcPr>
          <w:p>
            <w:pPr>
              <w:pStyle w:val="40"/>
              <w:spacing w:line="240" w:lineRule="exact"/>
              <w:ind w:right="2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91" w:type="dxa"/>
          </w:tcPr>
          <w:p>
            <w:pPr>
              <w:pStyle w:val="40"/>
              <w:spacing w:line="240" w:lineRule="exact"/>
              <w:ind w:right="4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776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17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25" w:type="dxa"/>
          </w:tcPr>
          <w:p>
            <w:pPr>
              <w:pStyle w:val="40"/>
              <w:spacing w:line="240" w:lineRule="exact"/>
              <w:ind w:right="1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451" w:type="dxa"/>
          </w:tcPr>
          <w:p>
            <w:pPr>
              <w:pStyle w:val="40"/>
              <w:spacing w:line="240" w:lineRule="exact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08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  <w:tc>
          <w:tcPr>
            <w:tcW w:w="662" w:type="dxa"/>
          </w:tcPr>
          <w:p>
            <w:pPr>
              <w:pStyle w:val="40"/>
              <w:spacing w:line="240" w:lineRule="exact"/>
              <w:ind w:right="-15"/>
              <w:jc w:val="right"/>
              <w:rPr>
                <w:b w:val="0"/>
                <w:bCs w:val="0"/>
                <w:sz w:val="20"/>
                <w:highlight w:val="none"/>
              </w:rPr>
            </w:pPr>
          </w:p>
        </w:tc>
      </w:tr>
    </w:tbl>
    <w:p>
      <w:pPr>
        <w:spacing w:line="600" w:lineRule="exact"/>
        <w:ind w:left="350"/>
        <w:rPr>
          <w:sz w:val="24"/>
          <w:highlight w:val="none"/>
        </w:rPr>
      </w:pPr>
      <w:r>
        <w:rPr>
          <w:sz w:val="24"/>
          <w:highlight w:val="none"/>
        </w:rPr>
        <w:t>注：</w:t>
      </w:r>
      <w:r>
        <w:rPr>
          <w:rFonts w:hint="eastAsia" w:ascii="仿宋_GB2312" w:hAnsi="仿宋_GB2312" w:eastAsia="宋体"/>
          <w:sz w:val="24"/>
          <w:highlight w:val="none"/>
          <w:lang w:eastAsia="zh-CN"/>
        </w:rPr>
        <w:t>XX</w:t>
      </w:r>
      <w:r>
        <w:rPr>
          <w:sz w:val="24"/>
          <w:highlight w:val="none"/>
        </w:rPr>
        <w:t>单位独立公开仅填写单位本级。</w:t>
      </w:r>
    </w:p>
    <w:p>
      <w:pPr>
        <w:spacing w:line="600" w:lineRule="exact"/>
        <w:rPr>
          <w:sz w:val="24"/>
          <w:highlight w:val="none"/>
        </w:rPr>
        <w:sectPr>
          <w:footerReference r:id="rId5" w:type="default"/>
          <w:pgSz w:w="16840" w:h="11910" w:orient="landscape"/>
          <w:pgMar w:top="1100" w:right="1640" w:bottom="280" w:left="1640" w:header="720" w:footer="720" w:gutter="0"/>
          <w:pgNumType w:fmt="numberInDash"/>
          <w:cols w:space="720" w:num="1"/>
        </w:sectPr>
      </w:pPr>
    </w:p>
    <w:p>
      <w:pPr>
        <w:spacing w:line="600" w:lineRule="exact"/>
        <w:ind w:left="252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公开03表</w:t>
      </w:r>
    </w:p>
    <w:p>
      <w:pPr>
        <w:spacing w:line="600" w:lineRule="exact"/>
        <w:ind w:firstLine="835" w:firstLineChars="2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支出总表</w:t>
      </w:r>
    </w:p>
    <w:p>
      <w:pPr>
        <w:tabs>
          <w:tab w:val="left" w:pos="2236"/>
          <w:tab w:val="left" w:pos="4332"/>
          <w:tab w:val="left" w:pos="5143"/>
          <w:tab w:val="left" w:pos="5846"/>
          <w:tab w:val="left" w:pos="7228"/>
          <w:tab w:val="left" w:pos="7733"/>
          <w:tab w:val="left" w:pos="8678"/>
          <w:tab w:val="left" w:pos="9722"/>
          <w:tab w:val="left" w:pos="10301"/>
          <w:tab w:val="left" w:pos="11014"/>
          <w:tab w:val="left" w:pos="11581"/>
          <w:tab w:val="left" w:pos="12152"/>
        </w:tabs>
        <w:spacing w:line="600" w:lineRule="exac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编制单位：内蒙古河套灌区水利发展中心乌兰布和分中心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39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702"/>
        <w:gridCol w:w="1600"/>
        <w:gridCol w:w="1600"/>
        <w:gridCol w:w="1455"/>
        <w:gridCol w:w="1745"/>
        <w:gridCol w:w="160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科目编码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科目名称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合计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基本支出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项目支出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事业单位经营支出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上缴上级支出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w w:val="95"/>
                <w:kern w:val="0"/>
                <w:sz w:val="20"/>
                <w:szCs w:val="22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0"/>
                <w:szCs w:val="22"/>
                <w:highlight w:val="none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718.84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2,742.17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2,527.17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2,484.37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2130104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2,484.37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2130304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水利行业业务管理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3,977.98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3,762.98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pStyle w:val="8"/>
        <w:spacing w:after="0" w:line="600" w:lineRule="exact"/>
        <w:ind w:firstLine="400"/>
        <w:rPr>
          <w:sz w:val="20"/>
          <w:highlight w:val="none"/>
        </w:rPr>
        <w:sectPr>
          <w:pgSz w:w="16840" w:h="11910" w:orient="landscape"/>
          <w:pgMar w:top="1100" w:right="1380" w:bottom="280" w:left="1760" w:header="720" w:footer="720" w:gutter="0"/>
          <w:pgNumType w:fmt="numberInDash"/>
          <w:cols w:space="720" w:num="1"/>
        </w:sectPr>
      </w:pPr>
    </w:p>
    <w:p>
      <w:pPr>
        <w:pStyle w:val="8"/>
        <w:spacing w:after="0" w:line="600" w:lineRule="exact"/>
        <w:ind w:firstLine="600"/>
        <w:rPr>
          <w:rFonts w:ascii="宋体"/>
          <w:sz w:val="20"/>
          <w:highlight w:val="none"/>
        </w:rPr>
      </w:pPr>
    </w:p>
    <w:p>
      <w:pPr>
        <w:pStyle w:val="8"/>
        <w:spacing w:after="0" w:line="600" w:lineRule="exact"/>
        <w:ind w:firstLine="400"/>
        <w:rPr>
          <w:rFonts w:ascii="宋体"/>
          <w:sz w:val="20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pStyle w:val="19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hint="eastAsia" w:ascii="Times New Roman" w:hAnsi="Times New Roman" w:eastAsia="仿宋_GB2312" w:cs="仿宋"/>
          <w:sz w:val="24"/>
          <w:highlight w:val="none"/>
        </w:rPr>
      </w:pPr>
    </w:p>
    <w:p>
      <w:pPr>
        <w:spacing w:line="600" w:lineRule="exact"/>
        <w:ind w:left="252"/>
        <w:rPr>
          <w:rFonts w:ascii="宋体"/>
          <w:sz w:val="33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公开04表</w:t>
      </w:r>
    </w:p>
    <w:p>
      <w:pPr>
        <w:pStyle w:val="8"/>
        <w:spacing w:after="0" w:line="600" w:lineRule="exact"/>
        <w:ind w:firstLine="600"/>
        <w:rPr>
          <w:rFonts w:ascii="宋体"/>
          <w:sz w:val="33"/>
          <w:highlight w:val="none"/>
        </w:rPr>
      </w:pPr>
    </w:p>
    <w:p>
      <w:pPr>
        <w:pStyle w:val="8"/>
        <w:spacing w:after="0" w:line="600" w:lineRule="exact"/>
        <w:ind w:firstLine="600"/>
        <w:rPr>
          <w:rFonts w:ascii="宋体"/>
          <w:sz w:val="33"/>
          <w:highlight w:val="none"/>
        </w:rPr>
      </w:pPr>
    </w:p>
    <w:p>
      <w:pPr>
        <w:spacing w:line="600" w:lineRule="exact"/>
        <w:ind w:left="-4620" w:leftChars="-22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财政拨款收支总表</w:t>
      </w:r>
    </w:p>
    <w:p>
      <w:pPr>
        <w:spacing w:line="600" w:lineRule="exact"/>
        <w:rPr>
          <w:highlight w:val="none"/>
        </w:rPr>
        <w:sectPr>
          <w:type w:val="continuous"/>
          <w:pgSz w:w="16840" w:h="11910" w:orient="landscape"/>
          <w:pgMar w:top="1580" w:right="2420" w:bottom="280" w:left="1760" w:header="720" w:footer="720" w:gutter="0"/>
          <w:pgNumType w:fmt="numberInDash"/>
          <w:cols w:equalWidth="0" w:num="2">
            <w:col w:w="1416" w:space="3140"/>
            <w:col w:w="8104"/>
          </w:cols>
        </w:sectPr>
      </w:pPr>
    </w:p>
    <w:p>
      <w:pPr>
        <w:tabs>
          <w:tab w:val="left" w:pos="3664"/>
          <w:tab w:val="left" w:pos="6470"/>
          <w:tab w:val="left" w:pos="11234"/>
        </w:tabs>
        <w:spacing w:line="600" w:lineRule="exact"/>
        <w:ind w:left="225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编制单位：内蒙古河套灌区水利发展中心乌兰布和分中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289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3183"/>
        <w:gridCol w:w="3896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22" w:type="dxa"/>
            <w:gridSpan w:val="2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收</w:t>
            </w:r>
            <w:r>
              <w:rPr>
                <w:rFonts w:hint="eastAsia"/>
                <w:b w:val="0"/>
                <w:bCs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入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支</w:t>
            </w:r>
            <w:r>
              <w:rPr>
                <w:rFonts w:hint="eastAsia"/>
                <w:b w:val="0"/>
                <w:bCs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项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目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预算数</w:t>
            </w: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项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目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一、本年收入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一、本年支出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（一）一般公共预算拨款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eastAsia="zh-CN"/>
              </w:rPr>
              <w:t>（一）一般公共服务支出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（二）政府性基金预算拨款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（二）外交支出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（三）国有资本经营预算拨款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（三）国防支出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二、上年结转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（四）公共安全支出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（一）一般公共预算拨款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（五）教育支出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（二）政府性基金预算拨款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（六）科学技术支出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（三）国有资本经营预算拨款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（八）社会保障和就业支出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718.84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（九）社会保险基金支出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（十）卫生健康支出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233.46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rFonts w:hint="eastAsia"/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（十一）节能环保支出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rPr>
                <w:rFonts w:hint="eastAsia"/>
                <w:b w:val="0"/>
                <w:bCs/>
                <w:w w:val="95"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（十二）城市社区支出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rPr>
                <w:rFonts w:hint="default"/>
                <w:b w:val="0"/>
                <w:bCs/>
                <w:w w:val="95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val="en-US" w:eastAsia="zh-CN"/>
              </w:rPr>
              <w:t>2742.17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jc w:val="both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二、年终结转结余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39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收入总计</w:t>
            </w:r>
          </w:p>
        </w:tc>
        <w:tc>
          <w:tcPr>
            <w:tcW w:w="3183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  <w:tc>
          <w:tcPr>
            <w:tcW w:w="3896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支出总计</w:t>
            </w:r>
          </w:p>
        </w:tc>
        <w:tc>
          <w:tcPr>
            <w:tcW w:w="2372" w:type="dxa"/>
            <w:vAlign w:val="center"/>
          </w:tcPr>
          <w:p>
            <w:pPr>
              <w:pStyle w:val="40"/>
              <w:spacing w:line="240" w:lineRule="exact"/>
              <w:jc w:val="center"/>
              <w:rPr>
                <w:rFonts w:hint="default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3977.98</w:t>
            </w:r>
          </w:p>
        </w:tc>
      </w:tr>
    </w:tbl>
    <w:p>
      <w:pPr>
        <w:spacing w:line="600" w:lineRule="exact"/>
        <w:jc w:val="center"/>
        <w:rPr>
          <w:sz w:val="20"/>
          <w:highlight w:val="none"/>
        </w:rPr>
        <w:sectPr>
          <w:type w:val="continuous"/>
          <w:pgSz w:w="16840" w:h="11910" w:orient="landscape"/>
          <w:pgMar w:top="1580" w:right="2420" w:bottom="280" w:left="1760" w:header="720" w:footer="720" w:gutter="0"/>
          <w:pgNumType w:fmt="numberInDash"/>
          <w:cols w:space="720" w:num="1"/>
        </w:sectPr>
      </w:pPr>
    </w:p>
    <w:p>
      <w:pPr>
        <w:spacing w:line="600" w:lineRule="exact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  <w:lang w:val="en-US" w:eastAsia="zh-CN"/>
        </w:rPr>
        <w:t>公</w:t>
      </w:r>
      <w:r>
        <w:rPr>
          <w:rFonts w:hint="eastAsia" w:ascii="Times New Roman" w:hAnsi="Times New Roman" w:eastAsia="仿宋_GB2312" w:cs="仿宋"/>
          <w:sz w:val="24"/>
          <w:highlight w:val="none"/>
        </w:rPr>
        <w:t>开05表</w:t>
      </w:r>
    </w:p>
    <w:p>
      <w:pPr>
        <w:spacing w:line="600" w:lineRule="exact"/>
        <w:ind w:left="0" w:leftChars="0" w:right="0" w:rightChars="0" w:firstLine="0" w:firstLineChars="0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一般公共预算支出表</w:t>
      </w:r>
    </w:p>
    <w:p>
      <w:pPr>
        <w:bidi w:val="0"/>
        <w:rPr>
          <w:rFonts w:hint="eastAsia" w:ascii="Times New Roman" w:hAnsi="Times New Roman" w:eastAsia="Courier New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085"/>
          <w:tab w:val="left" w:pos="5944"/>
          <w:tab w:val="left" w:pos="8806"/>
          <w:tab w:val="left" w:pos="12488"/>
        </w:tabs>
        <w:spacing w:line="600" w:lineRule="exac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编制单位：内蒙古河套灌区水利发展中心乌兰布和分中心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p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20"/>
        <w:tblpPr w:leftFromText="180" w:rightFromText="180" w:vertAnchor="page" w:horzAnchor="page" w:tblpX="1318" w:tblpY="3395"/>
        <w:tblOverlap w:val="never"/>
        <w:tblW w:w="142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240"/>
        <w:gridCol w:w="2003"/>
        <w:gridCol w:w="2000"/>
        <w:gridCol w:w="2000"/>
        <w:gridCol w:w="2003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Merge w:val="restart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科目编码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科目名称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合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 xml:space="preserve">   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计</w:t>
            </w:r>
          </w:p>
        </w:tc>
        <w:tc>
          <w:tcPr>
            <w:tcW w:w="6003" w:type="dxa"/>
            <w:gridSpan w:val="3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基本支出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22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20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小计</w:t>
            </w:r>
          </w:p>
        </w:tc>
        <w:tc>
          <w:tcPr>
            <w:tcW w:w="2000" w:type="dxa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人员经费</w:t>
            </w:r>
          </w:p>
        </w:tc>
        <w:tc>
          <w:tcPr>
            <w:tcW w:w="2003" w:type="dxa"/>
            <w:vAlign w:val="center"/>
          </w:tcPr>
          <w:p>
            <w:pPr>
              <w:pStyle w:val="40"/>
              <w:autoSpaceDE/>
              <w:autoSpaceDN/>
              <w:spacing w:line="24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公用经费</w:t>
            </w:r>
          </w:p>
        </w:tc>
        <w:tc>
          <w:tcPr>
            <w:tcW w:w="200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718.84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718.84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718.84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699.57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699.57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699.57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404.60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294.97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2089999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233.46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233.46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145.14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145.14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145.14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2,742.17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2,527.17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2,362.47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2,362.47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2130104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2,484.37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2,362.47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2130304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水利行业业务管理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3,977.98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3,762.98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3,598.29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164.70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215.00</w:t>
            </w:r>
          </w:p>
        </w:tc>
      </w:tr>
    </w:tbl>
    <w:p>
      <w:pPr>
        <w:spacing w:line="600" w:lineRule="exact"/>
        <w:jc w:val="center"/>
        <w:rPr>
          <w:rFonts w:ascii="宋体"/>
          <w:sz w:val="18"/>
          <w:szCs w:val="18"/>
          <w:highlight w:val="none"/>
        </w:rPr>
        <w:sectPr>
          <w:type w:val="continuous"/>
          <w:pgSz w:w="16840" w:h="11910" w:orient="landscape"/>
          <w:pgMar w:top="1100" w:right="1180" w:bottom="280" w:left="1180" w:header="720" w:footer="720" w:gutter="0"/>
          <w:pgNumType w:fmt="numberInDash"/>
          <w:cols w:space="720" w:num="1"/>
        </w:sectPr>
      </w:pPr>
      <w:r>
        <w:rPr>
          <w:rFonts w:hint="eastAsia" w:eastAsia="仿宋_GB2312" w:cstheme="minorBidi"/>
          <w:sz w:val="24"/>
          <w:szCs w:val="24"/>
          <w:highlight w:val="none"/>
        </w:rPr>
        <w:t>注：一般公共预算支出情况表公开到功能分类</w:t>
      </w:r>
      <w:r>
        <w:rPr>
          <w:rFonts w:hint="eastAsia" w:eastAsia="仿宋_GB2312" w:cstheme="minorBidi"/>
          <w:b/>
          <w:bCs/>
          <w:sz w:val="24"/>
          <w:szCs w:val="24"/>
          <w:highlight w:val="none"/>
        </w:rPr>
        <w:t>项级</w:t>
      </w:r>
      <w:r>
        <w:rPr>
          <w:rFonts w:hint="eastAsia" w:eastAsia="仿宋_GB2312" w:cstheme="minorBidi"/>
          <w:sz w:val="24"/>
          <w:szCs w:val="24"/>
          <w:highlight w:val="none"/>
        </w:rPr>
        <w:t>科目。</w:t>
      </w:r>
    </w:p>
    <w:p>
      <w:pPr>
        <w:pStyle w:val="19"/>
        <w:spacing w:after="0"/>
        <w:ind w:left="-4399" w:leftChars="-2095" w:firstLine="4399" w:firstLineChars="1833"/>
        <w:jc w:val="center"/>
        <w:rPr>
          <w:rFonts w:hint="default"/>
          <w:highlight w:val="none"/>
        </w:rPr>
      </w:pPr>
      <w:r>
        <w:rPr>
          <w:highlight w:val="none"/>
        </w:rPr>
        <w:br w:type="column"/>
      </w:r>
    </w:p>
    <w:p>
      <w:pPr>
        <w:spacing w:line="600" w:lineRule="exact"/>
        <w:jc w:val="center"/>
        <w:rPr>
          <w:rFonts w:ascii="宋体" w:eastAsia="宋体"/>
          <w:sz w:val="20"/>
          <w:highlight w:val="none"/>
        </w:rPr>
        <w:sectPr>
          <w:type w:val="continuous"/>
          <w:pgSz w:w="16840" w:h="11910" w:orient="landscape"/>
          <w:pgMar w:top="1580" w:right="1180" w:bottom="280" w:left="1180" w:header="720" w:footer="720" w:gutter="0"/>
          <w:pgNumType w:fmt="numberInDash"/>
          <w:cols w:equalWidth="0" w:num="3">
            <w:col w:w="1417" w:space="3975"/>
            <w:col w:w="3848" w:space="3393"/>
            <w:col w:w="1847"/>
          </w:cols>
        </w:sectPr>
      </w:pPr>
    </w:p>
    <w:p>
      <w:pPr>
        <w:pStyle w:val="8"/>
        <w:spacing w:after="0" w:line="600" w:lineRule="exact"/>
        <w:jc w:val="center"/>
        <w:rPr>
          <w:rFonts w:ascii="宋体"/>
          <w:highlight w:val="none"/>
        </w:rPr>
      </w:pPr>
    </w:p>
    <w:p>
      <w:pPr>
        <w:spacing w:line="600" w:lineRule="exact"/>
        <w:jc w:val="center"/>
        <w:rPr>
          <w:rFonts w:ascii="宋体"/>
          <w:highlight w:val="none"/>
        </w:rPr>
        <w:sectPr>
          <w:pgSz w:w="16840" w:h="11910" w:orient="landscape"/>
          <w:pgMar w:top="1100" w:right="1361" w:bottom="280" w:left="1760" w:header="720" w:footer="720" w:gutter="0"/>
          <w:pgNumType w:fmt="numberInDash"/>
          <w:cols w:space="720" w:num="1"/>
        </w:sectPr>
      </w:pPr>
    </w:p>
    <w:p>
      <w:pPr>
        <w:spacing w:line="600" w:lineRule="exact"/>
        <w:ind w:left="252"/>
        <w:jc w:val="center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公开06表</w:t>
      </w:r>
    </w:p>
    <w:p>
      <w:pPr>
        <w:pStyle w:val="8"/>
        <w:spacing w:after="0" w:line="600" w:lineRule="exact"/>
        <w:ind w:firstLine="600"/>
        <w:jc w:val="center"/>
        <w:rPr>
          <w:rFonts w:ascii="宋体"/>
          <w:sz w:val="3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br w:type="column"/>
      </w:r>
    </w:p>
    <w:p>
      <w:pPr>
        <w:spacing w:line="600" w:lineRule="exact"/>
        <w:jc w:val="both"/>
        <w:outlineLvl w:val="2"/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单位：内蒙古河套灌区水利发展中心乌兰布和分中心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  <w:lang w:val="en-US" w:eastAsia="zh-CN"/>
        </w:rPr>
        <w:t xml:space="preserve">                   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p>
      <w:pPr>
        <w:spacing w:line="600" w:lineRule="exact"/>
        <w:jc w:val="center"/>
        <w:rPr>
          <w:highlight w:val="none"/>
        </w:rPr>
      </w:pPr>
    </w:p>
    <w:p>
      <w:pPr>
        <w:pStyle w:val="19"/>
        <w:jc w:val="center"/>
        <w:sectPr>
          <w:type w:val="continuous"/>
          <w:pgSz w:w="16840" w:h="11910" w:orient="landscape"/>
          <w:pgMar w:top="1582" w:right="1361" w:bottom="278" w:left="1760" w:header="720" w:footer="720" w:gutter="0"/>
          <w:pgNumType w:fmt="numberInDash"/>
          <w:cols w:equalWidth="0" w:num="2">
            <w:col w:w="1416" w:space="3646"/>
            <w:col w:w="8657"/>
          </w:cols>
        </w:sectPr>
      </w:pPr>
    </w:p>
    <w:tbl>
      <w:tblPr>
        <w:tblStyle w:val="20"/>
        <w:tblpPr w:leftFromText="180" w:rightFromText="180" w:vertAnchor="page" w:horzAnchor="page" w:tblpX="2282" w:tblpY="3590"/>
        <w:tblOverlap w:val="never"/>
        <w:tblW w:w="13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3236"/>
        <w:gridCol w:w="2201"/>
        <w:gridCol w:w="2828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20" w:type="dxa"/>
            <w:gridSpan w:val="2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部门预算支出经济分类科目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本年一般公共预算基本支出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84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科目编码</w:t>
            </w:r>
          </w:p>
        </w:tc>
        <w:tc>
          <w:tcPr>
            <w:tcW w:w="323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科目名称</w:t>
            </w:r>
          </w:p>
        </w:tc>
        <w:tc>
          <w:tcPr>
            <w:tcW w:w="220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合计</w:t>
            </w:r>
          </w:p>
        </w:tc>
        <w:tc>
          <w:tcPr>
            <w:tcW w:w="2828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人员经费</w:t>
            </w:r>
          </w:p>
        </w:tc>
        <w:tc>
          <w:tcPr>
            <w:tcW w:w="270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公用经费</w:t>
            </w:r>
          </w:p>
        </w:tc>
      </w:tr>
    </w:tbl>
    <w:tbl>
      <w:tblPr>
        <w:tblStyle w:val="20"/>
        <w:tblpPr w:leftFromText="180" w:rightFromText="180" w:vertAnchor="page" w:horzAnchor="page" w:tblpX="2407" w:tblpY="4833"/>
        <w:tblOverlap w:val="never"/>
        <w:tblW w:w="13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3240"/>
        <w:gridCol w:w="2220"/>
        <w:gridCol w:w="2805"/>
        <w:gridCol w:w="2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3,193.68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3,193.68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1,015.58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1,015.58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617.34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617.34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309.36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164.70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手续费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42.80</w:t>
            </w:r>
          </w:p>
        </w:tc>
      </w:tr>
    </w:tbl>
    <w:tbl>
      <w:tblPr>
        <w:tblStyle w:val="20"/>
        <w:tblpPr w:leftFromText="180" w:rightFromText="180" w:vertAnchor="text" w:horzAnchor="page" w:tblpX="2422" w:tblpY="765"/>
        <w:tblOverlap w:val="never"/>
        <w:tblW w:w="13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255"/>
        <w:gridCol w:w="2205"/>
        <w:gridCol w:w="2805"/>
        <w:gridCol w:w="131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3,762.98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3,598.29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164.70</w:t>
            </w:r>
          </w:p>
        </w:tc>
      </w:tr>
    </w:tbl>
    <w:p>
      <w:pPr>
        <w:tabs>
          <w:tab w:val="left" w:pos="2005"/>
        </w:tabs>
        <w:spacing w:line="600" w:lineRule="exact"/>
        <w:rPr>
          <w:rFonts w:ascii="宋体" w:eastAsia="宋体"/>
          <w:position w:val="1"/>
          <w:highlight w:val="none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</w:pPr>
    </w:p>
    <w:p>
      <w:pPr>
        <w:tabs>
          <w:tab w:val="left" w:pos="2005"/>
        </w:tabs>
        <w:spacing w:line="600" w:lineRule="exact"/>
        <w:ind w:left="464" w:leftChars="221" w:firstLine="0" w:firstLineChars="0"/>
        <w:rPr>
          <w:rFonts w:ascii="宋体" w:eastAsia="宋体"/>
          <w:sz w:val="18"/>
          <w:szCs w:val="18"/>
          <w:highlight w:val="none"/>
        </w:rPr>
      </w:pPr>
      <w:r>
        <w:rPr>
          <w:rFonts w:hint="eastAsia" w:eastAsia="仿宋_GB2312" w:cstheme="minorBidi"/>
          <w:sz w:val="24"/>
          <w:szCs w:val="24"/>
          <w:highlight w:val="none"/>
          <w:lang w:val="en-US" w:eastAsia="zh-CN"/>
        </w:rPr>
        <w:t>注</w:t>
      </w:r>
      <w:r>
        <w:rPr>
          <w:rFonts w:hint="eastAsia" w:eastAsia="仿宋_GB2312" w:cstheme="minorBidi"/>
          <w:sz w:val="24"/>
          <w:szCs w:val="24"/>
          <w:highlight w:val="none"/>
        </w:rPr>
        <w:t>：一般公共预算基本支出表公开到经济性质</w:t>
      </w:r>
      <w:r>
        <w:rPr>
          <w:rFonts w:hint="eastAsia" w:eastAsia="仿宋_GB2312" w:cstheme="minorBidi"/>
          <w:b/>
          <w:bCs/>
          <w:sz w:val="24"/>
          <w:szCs w:val="24"/>
          <w:highlight w:val="none"/>
        </w:rPr>
        <w:t>分类款级科目</w:t>
      </w:r>
      <w:r>
        <w:rPr>
          <w:rFonts w:hint="eastAsia" w:eastAsia="仿宋_GB2312" w:cstheme="minorBidi"/>
          <w:sz w:val="24"/>
          <w:szCs w:val="24"/>
          <w:highlight w:val="none"/>
        </w:rPr>
        <w:t>。</w:t>
      </w:r>
      <w:r>
        <w:rPr>
          <w:rFonts w:hint="eastAsia" w:ascii="宋体" w:eastAsia="宋体"/>
          <w:position w:val="1"/>
          <w:sz w:val="18"/>
          <w:szCs w:val="18"/>
          <w:highlight w:val="none"/>
        </w:rPr>
        <w:tab/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pacing w:val="28"/>
          <w:sz w:val="28"/>
          <w:szCs w:val="28"/>
          <w:highlight w:val="none"/>
        </w:rPr>
        <w:sectPr>
          <w:type w:val="continuous"/>
          <w:pgSz w:w="16840" w:h="11910" w:orient="landscape"/>
          <w:pgMar w:top="1580" w:right="540" w:bottom="280" w:left="1760" w:header="720" w:footer="720" w:gutter="0"/>
          <w:pgNumType w:fmt="numberInDash"/>
          <w:cols w:space="720" w:num="1"/>
        </w:sectPr>
      </w:pPr>
    </w:p>
    <w:p>
      <w:pPr>
        <w:spacing w:line="600" w:lineRule="exact"/>
        <w:ind w:left="252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公开07表</w:t>
      </w:r>
    </w:p>
    <w:p>
      <w:pPr>
        <w:spacing w:line="600" w:lineRule="exact"/>
        <w:ind w:firstLine="835" w:firstLineChars="2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一般公共预算“三公”经费支出表</w:t>
      </w:r>
    </w:p>
    <w:tbl>
      <w:tblPr>
        <w:tblStyle w:val="20"/>
        <w:tblW w:w="1364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695"/>
        <w:gridCol w:w="702"/>
        <w:gridCol w:w="695"/>
        <w:gridCol w:w="695"/>
        <w:gridCol w:w="695"/>
        <w:gridCol w:w="69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695"/>
        <w:gridCol w:w="696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position w:val="1"/>
                <w:sz w:val="16"/>
                <w:szCs w:val="18"/>
                <w:highlight w:val="none"/>
                <w:lang w:val="en-US" w:eastAsia="zh-CN"/>
              </w:rPr>
              <w:t>编制单位：内蒙古河套灌区水利发展中心乌兰布和分中心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单位名称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预算数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2024-1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预算数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"三公"经费合计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因公出国(境)费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公务用车购置及运行费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公务接待费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"三公"经费合计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因公出国(境)费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公务用车购置及运行费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公务接待费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"三公"经费合计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因公出国(境)费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公务用车购置及运行费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小计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公务用车运行维护费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小计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公务用车运行维护费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小计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公务用车购置费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公务用车运行维护费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spacing w:line="600" w:lineRule="exact"/>
        <w:rPr>
          <w:rFonts w:ascii="宋体" w:eastAsia="宋体"/>
          <w:w w:val="95"/>
          <w:sz w:val="20"/>
          <w:highlight w:val="none"/>
        </w:rPr>
      </w:pPr>
      <w:r>
        <w:rPr>
          <w:rFonts w:hint="eastAsia" w:ascii="宋体" w:eastAsia="宋体"/>
          <w:w w:val="95"/>
          <w:sz w:val="20"/>
          <w:highlight w:val="none"/>
        </w:rPr>
        <w:t>注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：</w:t>
      </w:r>
      <w:r>
        <w:rPr>
          <w:rFonts w:hint="eastAsia" w:ascii="宋体" w:eastAsia="宋体"/>
          <w:w w:val="95"/>
          <w:sz w:val="20"/>
          <w:highlight w:val="none"/>
        </w:rPr>
        <w:t>1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.</w:t>
      </w:r>
      <w:r>
        <w:rPr>
          <w:rFonts w:hint="eastAsia" w:ascii="宋体" w:eastAsia="宋体"/>
          <w:w w:val="95"/>
          <w:sz w:val="20"/>
          <w:highlight w:val="none"/>
        </w:rPr>
        <w:t>一般公共预算“三公”经费支出表如为空表，合计数需填“0”，并且在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本表</w:t>
      </w:r>
      <w:r>
        <w:rPr>
          <w:rFonts w:hint="eastAsia" w:ascii="宋体" w:eastAsia="宋体"/>
          <w:w w:val="95"/>
          <w:sz w:val="20"/>
          <w:highlight w:val="none"/>
        </w:rPr>
        <w:t>下方说明“我部门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（</w:t>
      </w:r>
      <w:r>
        <w:rPr>
          <w:rFonts w:hint="eastAsia" w:ascii="宋体" w:eastAsia="宋体"/>
          <w:w w:val="95"/>
          <w:sz w:val="20"/>
          <w:highlight w:val="none"/>
        </w:rPr>
        <w:t>单位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）</w:t>
      </w:r>
      <w:r>
        <w:rPr>
          <w:rFonts w:hint="eastAsia" w:ascii="宋体" w:eastAsia="宋体"/>
          <w:w w:val="95"/>
          <w:sz w:val="20"/>
          <w:highlight w:val="none"/>
        </w:rPr>
        <w:t>本年无一般公共预算‘三公’经费支出。”</w:t>
      </w:r>
    </w:p>
    <w:p>
      <w:pPr>
        <w:spacing w:line="600" w:lineRule="exact"/>
        <w:ind w:left="217" w:firstLine="380" w:firstLineChars="200"/>
        <w:rPr>
          <w:rFonts w:hint="default" w:ascii="宋体" w:eastAsia="宋体"/>
          <w:w w:val="95"/>
          <w:sz w:val="20"/>
          <w:highlight w:val="none"/>
          <w:lang w:val="en-US" w:eastAsia="zh-CN"/>
        </w:rPr>
        <w:sectPr>
          <w:pgSz w:w="16840" w:h="11910" w:orient="landscape"/>
          <w:pgMar w:top="1100" w:right="1700" w:bottom="280" w:left="1720" w:header="720" w:footer="720" w:gutter="0"/>
          <w:pgNumType w:fmt="numberInDash"/>
          <w:cols w:space="720" w:num="1"/>
        </w:sectPr>
      </w:pP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   </w:t>
      </w:r>
      <w:r>
        <w:rPr>
          <w:rFonts w:hint="eastAsia" w:ascii="宋体" w:eastAsia="宋体"/>
          <w:w w:val="95"/>
          <w:sz w:val="20"/>
          <w:highlight w:val="none"/>
        </w:rPr>
        <w:t>2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.分别填列XX年（本年）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、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XX-1年（前一年）、XX-2（前二年）预算数。</w:t>
      </w:r>
    </w:p>
    <w:p>
      <w:pPr>
        <w:spacing w:line="600" w:lineRule="exact"/>
        <w:rPr>
          <w:rFonts w:ascii="宋体"/>
          <w:highlight w:val="none"/>
        </w:rPr>
        <w:sectPr>
          <w:pgSz w:w="16840" w:h="11910" w:orient="landscape"/>
          <w:pgMar w:top="1100" w:right="400" w:bottom="280" w:left="1760" w:header="720" w:footer="720" w:gutter="0"/>
          <w:pgNumType w:fmt="numberInDash"/>
          <w:cols w:space="720" w:num="1"/>
        </w:sectPr>
      </w:pPr>
    </w:p>
    <w:p>
      <w:pPr>
        <w:tabs>
          <w:tab w:val="left" w:pos="2005"/>
        </w:tabs>
        <w:spacing w:line="600" w:lineRule="exact"/>
        <w:ind w:left="225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公开08表</w:t>
      </w:r>
    </w:p>
    <w:p>
      <w:pPr>
        <w:pStyle w:val="8"/>
        <w:spacing w:after="0" w:line="600" w:lineRule="exact"/>
        <w:ind w:firstLine="600"/>
        <w:rPr>
          <w:rFonts w:ascii="宋体"/>
          <w:sz w:val="3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br w:type="column"/>
      </w:r>
    </w:p>
    <w:p>
      <w:pPr>
        <w:spacing w:line="600" w:lineRule="exact"/>
        <w:outlineLvl w:val="2"/>
        <w:rPr>
          <w:rFonts w:eastAsia="黑体" w:cs="黑体"/>
          <w:b/>
          <w:bCs/>
          <w:sz w:val="32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政府性基金预算支出表</w:t>
      </w:r>
    </w:p>
    <w:p>
      <w:pPr>
        <w:spacing w:line="600" w:lineRule="exact"/>
        <w:rPr>
          <w:highlight w:val="none"/>
        </w:rPr>
        <w:sectPr>
          <w:type w:val="continuous"/>
          <w:pgSz w:w="16840" w:h="11910" w:orient="landscape"/>
          <w:pgMar w:top="1580" w:right="1621" w:bottom="280" w:left="1760" w:header="720" w:footer="720" w:gutter="0"/>
          <w:pgNumType w:fmt="numberInDash"/>
          <w:cols w:equalWidth="0" w:num="2">
            <w:col w:w="1416" w:space="3891"/>
            <w:col w:w="8152"/>
          </w:cols>
        </w:sectPr>
      </w:pPr>
    </w:p>
    <w:p>
      <w:pPr>
        <w:tabs>
          <w:tab w:val="left" w:pos="2985"/>
          <w:tab w:val="left" w:pos="6376"/>
        </w:tabs>
        <w:spacing w:line="600" w:lineRule="exact"/>
        <w:ind w:left="225"/>
        <w:jc w:val="lef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编制单位：内蒙古河套灌区水利发展中心乌兰布和分中心</w:t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ab/>
      </w:r>
      <w:r>
        <w:rPr>
          <w:rFonts w:hint="eastAsia" w:ascii="宋体" w:eastAsia="宋体"/>
          <w:sz w:val="20"/>
          <w:highlight w:val="none"/>
        </w:rPr>
        <w:t xml:space="preserve">                                                 </w:t>
      </w:r>
      <w:r>
        <w:rPr>
          <w:rFonts w:hint="eastAsia" w:ascii="宋体" w:eastAsia="宋体"/>
          <w:sz w:val="20"/>
          <w:highlight w:val="none"/>
          <w:lang w:val="en-US" w:eastAsia="zh-CN"/>
        </w:rPr>
        <w:t xml:space="preserve">   </w:t>
      </w:r>
      <w:r>
        <w:rPr>
          <w:rFonts w:hint="eastAsia" w:ascii="宋体" w:eastAsia="宋体"/>
          <w:sz w:val="20"/>
          <w:highlight w:val="none"/>
        </w:rPr>
        <w:t xml:space="preserve">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362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3392"/>
        <w:gridCol w:w="2761"/>
        <w:gridCol w:w="2317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Merge w:val="restart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科目编码</w:t>
            </w:r>
          </w:p>
        </w:tc>
        <w:tc>
          <w:tcPr>
            <w:tcW w:w="3392" w:type="dxa"/>
            <w:vMerge w:val="restart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科目名称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>本年政府性基金预算支出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3392" w:type="dxa"/>
            <w:vMerge w:val="continue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合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计</w:t>
            </w: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基本支出</w:t>
            </w:r>
          </w:p>
        </w:tc>
        <w:tc>
          <w:tcPr>
            <w:tcW w:w="2396" w:type="dxa"/>
            <w:vAlign w:val="center"/>
          </w:tcPr>
          <w:p>
            <w:pPr>
              <w:pStyle w:val="40"/>
              <w:tabs>
                <w:tab w:val="left" w:pos="-13072"/>
              </w:tabs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w w:val="95"/>
                <w:sz w:val="20"/>
                <w:highlight w:val="none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default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b w:val="0"/>
                <w:bCs/>
                <w:sz w:val="20"/>
                <w:highlight w:val="none"/>
              </w:rPr>
            </w:pPr>
          </w:p>
        </w:tc>
        <w:tc>
          <w:tcPr>
            <w:tcW w:w="3392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eastAsia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合</w:t>
            </w:r>
            <w:r>
              <w:rPr>
                <w:rFonts w:hint="eastAsia"/>
                <w:b w:val="0"/>
                <w:bCs/>
                <w:sz w:val="20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计</w:t>
            </w:r>
          </w:p>
        </w:tc>
        <w:tc>
          <w:tcPr>
            <w:tcW w:w="2761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eastAsia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eastAsia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2396" w:type="dxa"/>
            <w:vAlign w:val="center"/>
          </w:tcPr>
          <w:p>
            <w:pPr>
              <w:pStyle w:val="40"/>
              <w:spacing w:line="600" w:lineRule="exact"/>
              <w:jc w:val="center"/>
              <w:rPr>
                <w:rFonts w:hint="eastAsia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left="217" w:firstLine="380" w:firstLineChars="200"/>
        <w:rPr>
          <w:rFonts w:hint="eastAsia" w:ascii="宋体" w:eastAsia="宋体"/>
          <w:b w:val="0"/>
          <w:bCs w:val="0"/>
          <w:w w:val="95"/>
          <w:sz w:val="20"/>
          <w:highlight w:val="none"/>
        </w:rPr>
      </w:pP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说明：乌兰布和分中心2024年</w:t>
      </w:r>
      <w:r>
        <w:rPr>
          <w:rFonts w:hint="eastAsia" w:ascii="宋体" w:eastAsia="宋体"/>
          <w:w w:val="95"/>
          <w:sz w:val="20"/>
          <w:highlight w:val="none"/>
        </w:rPr>
        <w:t>无政府性基金预算支出</w:t>
      </w:r>
    </w:p>
    <w:p>
      <w:pPr>
        <w:spacing w:line="600" w:lineRule="exact"/>
        <w:ind w:left="217" w:firstLine="380" w:firstLineChars="200"/>
        <w:rPr>
          <w:rFonts w:hint="eastAsia" w:ascii="宋体" w:eastAsia="宋体"/>
          <w:w w:val="95"/>
          <w:sz w:val="20"/>
          <w:highlight w:val="none"/>
        </w:rPr>
      </w:pPr>
      <w:r>
        <w:rPr>
          <w:rFonts w:hint="eastAsia" w:ascii="宋体" w:eastAsia="宋体"/>
          <w:w w:val="95"/>
          <w:sz w:val="20"/>
          <w:highlight w:val="none"/>
        </w:rPr>
        <w:t>注：政府性基金预算支出表如为空表，合计数需填“0”，并且在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本表</w:t>
      </w:r>
      <w:r>
        <w:rPr>
          <w:rFonts w:hint="eastAsia" w:ascii="宋体" w:eastAsia="宋体"/>
          <w:w w:val="95"/>
          <w:sz w:val="20"/>
          <w:highlight w:val="none"/>
        </w:rPr>
        <w:t>下方说明“我部门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（</w:t>
      </w:r>
      <w:r>
        <w:rPr>
          <w:rFonts w:hint="eastAsia" w:ascii="宋体" w:eastAsia="宋体"/>
          <w:w w:val="95"/>
          <w:sz w:val="20"/>
          <w:highlight w:val="none"/>
        </w:rPr>
        <w:t>单位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）</w:t>
      </w:r>
      <w:r>
        <w:rPr>
          <w:rFonts w:hint="eastAsia" w:ascii="宋体" w:eastAsia="宋体"/>
          <w:w w:val="95"/>
          <w:sz w:val="20"/>
          <w:highlight w:val="none"/>
        </w:rPr>
        <w:t>本年无政府性基金预算支出。”</w:t>
      </w:r>
    </w:p>
    <w:p>
      <w:pPr>
        <w:pStyle w:val="19"/>
        <w:sectPr>
          <w:type w:val="continuous"/>
          <w:pgSz w:w="16840" w:h="11910" w:orient="landscape"/>
          <w:pgMar w:top="1100" w:right="1700" w:bottom="280" w:left="1720" w:header="720" w:footer="720" w:gutter="0"/>
          <w:pgNumType w:fmt="numberInDash"/>
          <w:cols w:space="720" w:num="1"/>
        </w:sectPr>
      </w:pPr>
    </w:p>
    <w:p>
      <w:pPr>
        <w:spacing w:line="600" w:lineRule="exact"/>
        <w:ind w:firstLine="240" w:firstLineChars="100"/>
        <w:rPr>
          <w:rFonts w:eastAsia="宋体"/>
          <w:sz w:val="24"/>
          <w:highlight w:val="none"/>
        </w:rPr>
        <w:sectPr>
          <w:type w:val="continuous"/>
          <w:pgSz w:w="16840" w:h="11910" w:orient="landscape"/>
          <w:pgMar w:top="1580" w:right="400" w:bottom="280" w:left="1760" w:header="720" w:footer="720" w:gutter="0"/>
          <w:pgNumType w:fmt="numberInDash"/>
          <w:cols w:space="720" w:num="1"/>
        </w:sectPr>
      </w:pPr>
    </w:p>
    <w:p>
      <w:pPr>
        <w:tabs>
          <w:tab w:val="left" w:pos="2005"/>
        </w:tabs>
        <w:spacing w:line="600" w:lineRule="exact"/>
        <w:ind w:left="225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公开09表</w:t>
      </w:r>
    </w:p>
    <w:p>
      <w:pPr>
        <w:pStyle w:val="8"/>
        <w:spacing w:after="0" w:line="600" w:lineRule="exact"/>
        <w:ind w:firstLine="600"/>
        <w:rPr>
          <w:sz w:val="27"/>
          <w:highlight w:val="none"/>
        </w:rPr>
      </w:pPr>
      <w:r>
        <w:rPr>
          <w:highlight w:val="none"/>
        </w:rPr>
        <w:br w:type="column"/>
      </w:r>
    </w:p>
    <w:p>
      <w:pPr>
        <w:spacing w:line="600" w:lineRule="exact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国有资本经营预算支出表</w:t>
      </w:r>
    </w:p>
    <w:p>
      <w:pPr>
        <w:spacing w:line="600" w:lineRule="exact"/>
        <w:outlineLvl w:val="0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sectPr>
          <w:type w:val="continuous"/>
          <w:pgSz w:w="16840" w:h="11910" w:orient="landscape"/>
          <w:pgMar w:top="1580" w:right="1620" w:bottom="280" w:left="1800" w:header="720" w:footer="720" w:gutter="0"/>
          <w:pgNumType w:fmt="numberInDash"/>
          <w:cols w:equalWidth="0" w:num="2">
            <w:col w:w="1302" w:space="3100"/>
            <w:col w:w="9018"/>
          </w:cols>
        </w:sectPr>
      </w:pPr>
    </w:p>
    <w:p>
      <w:pPr>
        <w:tabs>
          <w:tab w:val="left" w:pos="12088"/>
        </w:tabs>
        <w:spacing w:line="600" w:lineRule="exact"/>
        <w:ind w:left="221"/>
        <w:jc w:val="left"/>
        <w:rPr>
          <w:rFonts w:hint="eastAsia" w:ascii="宋体" w:eastAsia="宋体"/>
          <w:highlight w:val="none"/>
          <w:lang w:eastAsia="zh-CN"/>
        </w:rPr>
      </w:pPr>
      <w:r>
        <w:rPr>
          <w:rFonts w:hint="eastAsia" w:ascii="宋体" w:eastAsia="宋体"/>
          <w:position w:val="1"/>
          <w:sz w:val="21"/>
          <w:szCs w:val="22"/>
          <w:highlight w:val="none"/>
          <w:lang w:val="en-US" w:eastAsia="zh-CN"/>
        </w:rPr>
        <w:t>编制单位：</w:t>
      </w: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 xml:space="preserve"> 内蒙古河套灌区水利发展中心乌兰布和分中心                                              </w:t>
      </w:r>
      <w:r>
        <w:rPr>
          <w:rFonts w:hint="eastAsia" w:ascii="宋体" w:eastAsia="宋体"/>
          <w:highlight w:val="none"/>
          <w:lang w:eastAsia="zh-CN"/>
        </w:rPr>
        <w:t>金额单位：万元</w:t>
      </w:r>
    </w:p>
    <w:tbl>
      <w:tblPr>
        <w:tblStyle w:val="20"/>
        <w:tblW w:w="1336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221"/>
        <w:gridCol w:w="2817"/>
        <w:gridCol w:w="2818"/>
        <w:gridCol w:w="2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计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pacing w:line="600" w:lineRule="exact"/>
        <w:ind w:left="217" w:firstLine="380" w:firstLineChars="200"/>
        <w:rPr>
          <w:rFonts w:hint="eastAsia" w:ascii="宋体" w:eastAsia="宋体"/>
          <w:w w:val="95"/>
          <w:sz w:val="20"/>
          <w:highlight w:val="none"/>
        </w:rPr>
      </w:pP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说明：乌兰布和分中心2024年</w:t>
      </w:r>
      <w:r>
        <w:rPr>
          <w:rFonts w:hint="eastAsia" w:ascii="宋体" w:eastAsia="宋体"/>
          <w:w w:val="95"/>
          <w:sz w:val="20"/>
          <w:highlight w:val="none"/>
        </w:rPr>
        <w:t>无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国有资本经营</w:t>
      </w:r>
      <w:r>
        <w:rPr>
          <w:rFonts w:hint="eastAsia" w:ascii="宋体" w:eastAsia="宋体"/>
          <w:w w:val="95"/>
          <w:sz w:val="20"/>
          <w:highlight w:val="none"/>
        </w:rPr>
        <w:t>预算支出</w:t>
      </w:r>
    </w:p>
    <w:p>
      <w:pPr>
        <w:spacing w:line="600" w:lineRule="exact"/>
        <w:ind w:firstLine="190" w:firstLineChars="100"/>
        <w:rPr>
          <w:rFonts w:ascii="宋体" w:eastAsia="宋体"/>
          <w:w w:val="95"/>
          <w:sz w:val="20"/>
          <w:highlight w:val="none"/>
        </w:rPr>
        <w:sectPr>
          <w:type w:val="continuous"/>
          <w:pgSz w:w="16840" w:h="11910" w:orient="landscape"/>
          <w:pgMar w:top="1100" w:right="1700" w:bottom="280" w:left="1720" w:header="720" w:footer="720" w:gutter="0"/>
          <w:pgNumType w:fmt="numberInDash"/>
          <w:cols w:space="720" w:num="1"/>
        </w:sectPr>
      </w:pPr>
      <w:r>
        <w:rPr>
          <w:rFonts w:hint="eastAsia" w:ascii="宋体" w:eastAsia="宋体"/>
          <w:w w:val="95"/>
          <w:sz w:val="20"/>
          <w:highlight w:val="none"/>
        </w:rPr>
        <w:t>注：国有资本经营预算支出预算表如为空表，合计数需填“0”，并在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本</w:t>
      </w:r>
      <w:r>
        <w:rPr>
          <w:rFonts w:hint="eastAsia" w:ascii="宋体" w:eastAsia="宋体"/>
          <w:w w:val="95"/>
          <w:sz w:val="20"/>
          <w:highlight w:val="none"/>
        </w:rPr>
        <w:t>表下方说明“我部门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（</w:t>
      </w:r>
      <w:r>
        <w:rPr>
          <w:rFonts w:hint="eastAsia" w:ascii="宋体" w:eastAsia="宋体"/>
          <w:w w:val="95"/>
          <w:sz w:val="20"/>
          <w:highlight w:val="none"/>
        </w:rPr>
        <w:t>单位</w:t>
      </w:r>
      <w:r>
        <w:rPr>
          <w:rFonts w:hint="eastAsia" w:ascii="宋体" w:eastAsia="宋体"/>
          <w:w w:val="95"/>
          <w:sz w:val="20"/>
          <w:highlight w:val="none"/>
          <w:lang w:eastAsia="zh-CN"/>
        </w:rPr>
        <w:t>）</w:t>
      </w:r>
      <w:r>
        <w:rPr>
          <w:rFonts w:hint="eastAsia" w:ascii="宋体" w:eastAsia="宋体"/>
          <w:w w:val="95"/>
          <w:sz w:val="20"/>
          <w:highlight w:val="none"/>
        </w:rPr>
        <w:t>本年无国有资本经营预算支出。”</w:t>
      </w:r>
    </w:p>
    <w:p>
      <w:pPr>
        <w:spacing w:line="600" w:lineRule="exact"/>
        <w:rPr>
          <w:sz w:val="24"/>
          <w:highlight w:val="none"/>
        </w:rPr>
        <w:sectPr>
          <w:type w:val="continuous"/>
          <w:pgSz w:w="16840" w:h="11910" w:orient="landscape"/>
          <w:pgMar w:top="1580" w:right="1620" w:bottom="280" w:left="1800" w:header="720" w:footer="720" w:gutter="0"/>
          <w:pgNumType w:fmt="numberInDash"/>
          <w:cols w:space="720" w:num="1"/>
        </w:sectPr>
      </w:pPr>
    </w:p>
    <w:p>
      <w:pPr>
        <w:spacing w:line="600" w:lineRule="exact"/>
        <w:ind w:firstLine="240" w:firstLineChars="100"/>
        <w:rPr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公开10表</w:t>
      </w:r>
    </w:p>
    <w:p>
      <w:pPr>
        <w:spacing w:line="600" w:lineRule="exact"/>
        <w:rPr>
          <w:rFonts w:ascii="宋体"/>
          <w:sz w:val="25"/>
          <w:highlight w:val="none"/>
        </w:rPr>
      </w:pPr>
    </w:p>
    <w:p>
      <w:pPr>
        <w:spacing w:line="600" w:lineRule="exact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项目支出表</w:t>
      </w:r>
    </w:p>
    <w:p>
      <w:pPr>
        <w:spacing w:line="600" w:lineRule="exact"/>
        <w:jc w:val="lef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</w:t>
      </w:r>
      <w:r>
        <w:rPr>
          <w:rFonts w:hint="eastAsia" w:ascii="宋体" w:eastAsia="宋体"/>
          <w:w w:val="95"/>
          <w:sz w:val="20"/>
          <w:highlight w:val="none"/>
        </w:rPr>
        <w:t xml:space="preserve">  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>内蒙古河套灌区水利发展中心乌兰布和分中心</w:t>
      </w:r>
      <w:r>
        <w:rPr>
          <w:rFonts w:hint="eastAsia" w:ascii="宋体" w:eastAsia="宋体"/>
          <w:w w:val="95"/>
          <w:sz w:val="20"/>
          <w:highlight w:val="none"/>
        </w:rPr>
        <w:t xml:space="preserve">                                                                              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       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5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95"/>
        <w:gridCol w:w="1207"/>
        <w:gridCol w:w="1774"/>
        <w:gridCol w:w="946"/>
        <w:gridCol w:w="1140"/>
        <w:gridCol w:w="1140"/>
        <w:gridCol w:w="1089"/>
        <w:gridCol w:w="1070"/>
        <w:gridCol w:w="1076"/>
        <w:gridCol w:w="1021"/>
        <w:gridCol w:w="900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类</w:t>
            </w: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别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项目名称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单位编码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项目单位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合计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本年拨款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财政拨款结转结余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财政专户管理资金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一般公共预算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政府性基金预算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国有资本经营预算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一般公共预算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政府性基金预算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国有资本经营预算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合  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hint="default" w:eastAsia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textAlignment w:val="center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right"/>
              <w:rPr>
                <w:rFonts w:eastAsia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sectPr>
          <w:footerReference r:id="rId6" w:type="default"/>
          <w:pgSz w:w="16840" w:h="11910" w:orient="landscape"/>
          <w:pgMar w:top="1100" w:right="860" w:bottom="280" w:left="1040" w:header="720" w:footer="720" w:gutter="0"/>
          <w:pgNumType w:fmt="numberInDash"/>
          <w:cols w:space="720" w:num="1"/>
        </w:sectPr>
      </w:pPr>
    </w:p>
    <w:p>
      <w:pPr>
        <w:spacing w:line="600" w:lineRule="exact"/>
        <w:ind w:firstLine="234" w:firstLineChars="100"/>
        <w:jc w:val="right"/>
        <w:rPr>
          <w:rFonts w:eastAsia="宋体"/>
          <w:spacing w:val="-3"/>
          <w:sz w:val="24"/>
          <w:highlight w:val="none"/>
        </w:rPr>
      </w:pPr>
    </w:p>
    <w:p>
      <w:pPr>
        <w:pStyle w:val="8"/>
        <w:spacing w:after="0" w:line="600" w:lineRule="exact"/>
        <w:rPr>
          <w:rFonts w:ascii="Times New Roman" w:hAnsi="Times New Roman" w:eastAsia="仿宋_GB2312" w:cs="仿宋"/>
          <w:sz w:val="24"/>
          <w:highlight w:val="none"/>
        </w:rPr>
      </w:pPr>
    </w:p>
    <w:p>
      <w:pPr>
        <w:pStyle w:val="8"/>
        <w:spacing w:after="0" w:line="600" w:lineRule="exact"/>
        <w:ind w:firstLine="480" w:firstLineChars="200"/>
        <w:rPr>
          <w:rFonts w:ascii="Times New Roman" w:hAnsi="Times New Roman" w:eastAsia="仿宋_GB2312" w:cs="仿宋"/>
          <w:sz w:val="24"/>
          <w:highlight w:val="none"/>
        </w:rPr>
      </w:pPr>
      <w:r>
        <w:rPr>
          <w:rFonts w:hint="eastAsia" w:ascii="Times New Roman" w:hAnsi="Times New Roman" w:eastAsia="仿宋_GB2312" w:cs="仿宋"/>
          <w:sz w:val="24"/>
          <w:highlight w:val="none"/>
        </w:rPr>
        <w:t>公开11表</w:t>
      </w:r>
    </w:p>
    <w:p>
      <w:pPr>
        <w:spacing w:line="600" w:lineRule="exact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项目绩效目标表</w:t>
      </w:r>
    </w:p>
    <w:p>
      <w:pPr>
        <w:spacing w:line="600" w:lineRule="exact"/>
        <w:jc w:val="lef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b/>
          <w:bCs/>
          <w:sz w:val="24"/>
          <w:highlight w:val="none"/>
        </w:rPr>
        <w:t xml:space="preserve">   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</w:t>
      </w: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内蒙古河套灌区水利发展中心乌兰布和分中心          </w:t>
      </w:r>
      <w:r>
        <w:rPr>
          <w:rFonts w:hint="eastAsia" w:ascii="宋体" w:eastAsia="宋体"/>
          <w:w w:val="95"/>
          <w:sz w:val="20"/>
          <w:highlight w:val="none"/>
        </w:rPr>
        <w:t xml:space="preserve">                                                                   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5256" w:type="dxa"/>
        <w:tblInd w:w="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91"/>
        <w:gridCol w:w="1203"/>
        <w:gridCol w:w="1237"/>
        <w:gridCol w:w="1408"/>
        <w:gridCol w:w="1060"/>
        <w:gridCol w:w="1060"/>
        <w:gridCol w:w="1060"/>
        <w:gridCol w:w="1060"/>
        <w:gridCol w:w="1060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项目单位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项目类别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预算数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年度绩效目标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一级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二级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三级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方向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目标值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计量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年度考核奖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283.52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在职取暖补贴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离岗工资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大额医保公补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大额医保公补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公务员医疗保险公补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职工基本医疗保险缴费公补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145.14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机关事业单位养老保险公补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294.97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奖励性绩效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346.44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奖励性绩效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346.44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在职人员工资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1,588.85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未休假补贴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309.36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离退休取暖补贴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53.38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退休人员工资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351.22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结余率=结余数/预算数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车辆公务费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三公经费控制率=（实际支出数/预算安排数）x100%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运转保障率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预算编制质量=（执行数-预算数）/预算数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车辆公务费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离退休公务费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三公经费控制率=（实际支出数/预算安排数）x100%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运转保障率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预算编制质量=（执行数-预算数）/预算数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在职公务费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预算编制质量=（执行数-预算数）/预算数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三公经费控制率=（实际支出数/预算安排数）x100%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运转保障率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水电暖物业费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65.80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严格执行相关政策，保障工资及时发放、足额发放，预算编制科学合理，减少结余资金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科目调整次数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预算编制质量=（执行数-预算数）/预算数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三公经费控制率=（实际支出数/预算安排数）x100%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运转保障率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水权转换后工程维养经费补贴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工后，在水权转让期内（25年）每年应落实乌兰布和分中心后续相关费用2280万元（运行维护费1008万元、水费损失补偿800万元、生态补偿费400万元）。但相关费用一直未落实到位，直接影响水权转让工程的安全稳定运行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是否按要求完成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是否在规定时间内完成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举行会议次数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考察调研次数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水权转让时质量是否完整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是否符合政府验收项目质量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是否符合单位成本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是否控制在工程成本规定内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水权转换后工程维养经费补贴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工后，在水权转让期内（25年）每年应落实乌兰布和分中心后续相关费用2280万元（运行维护费1008万元、水费损失补偿800万元、生态补偿费400万元）。但相关费用一直未落实到位，直接影响水权转让工程的安全稳定运行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群众是否满意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带来的影响是正向还是反向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正向或反向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是否损坏生态环境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是否破坏社会影响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产生的经济效益是否符合群众利益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无编人员经费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需要发放在职合同18人、另册19人、退休无编13人工资费用以及缴纳四险一金费用。发放原水电局职工工资、遗属生活补贴及取暖费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无编人员是否满意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是否带来正确的影响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是否符合当前生态发展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是否带来正向社会效益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正向或反向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是否带动当地经济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是否符合无编人员生活成本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是否符合本单位成本金额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人数是否符合规定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工资是否符合当地最低工资标准要求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是否按月缴纳四险一金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是否按月发放工资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无编人员工资是否能支撑生活质量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是否开会研究无编人员情况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对单位办公楼进行房屋改造、购买3辆公务车、在职人员年度体检费用、所站伙食费、因公伤残人员护理费和假肢费、科研培训及职教费等费用。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购买产品是否符合质量要求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是否有方案预算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开会研究次数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实地询价次数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是否在一年内能完工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215.00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对单位办公楼进行房屋改造、购买3辆公务车、在职人员年度体检费用、所站伙食费、因公伤残人员护理费和假肢费、科研培训及职教费等费用。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所列项目是否都能按时完成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是否符合财政成本规定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是否控制在单位成本内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是否符合单位运行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是否带动社会就业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是否符合生态建设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是否带来持续的良好影响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受益群众是否满意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水利工程维修养护、清淤、清障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702008-内蒙古河套灌区水利发展中心乌兰布和分中心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部门预算项目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工程维养修护（对渠沟道清四乱、分凌抢险、应急抢险）、改善基层工作和生活条件（更换供暖设备、变压器增容）、对测流量水设备进行常规鉴定、信息化设备维修更新、水闸安全鉴定费等费用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是否为本单位发展带来效益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是否为本单位带来社会好评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是否符合生态发展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是否带来良好的可持续影响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受益群众是否满意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是否上会研究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是否有年度计划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是否符合工程维修成本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是否符合单位运行成本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是否符合工程维修标准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产品是否通过质检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是否在规定时间内完工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是否一次就能完成目标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等于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3,977.98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spacing w:after="0" w:line="600" w:lineRule="exact"/>
        <w:rPr>
          <w:rFonts w:ascii="Times New Roman" w:hAnsi="Times New Roman" w:eastAsia="仿宋_GB2312" w:cs="仿宋"/>
          <w:sz w:val="24"/>
          <w:highlight w:val="none"/>
        </w:rPr>
        <w:sectPr>
          <w:pgSz w:w="16840" w:h="11910" w:orient="landscape"/>
          <w:pgMar w:top="918" w:right="1060" w:bottom="941" w:left="278" w:header="720" w:footer="720" w:gutter="0"/>
          <w:pgNumType w:fmt="numberInDash"/>
          <w:cols w:space="720" w:num="1"/>
        </w:sectPr>
      </w:pPr>
    </w:p>
    <w:p>
      <w:pPr>
        <w:spacing w:line="600" w:lineRule="exact"/>
        <w:ind w:firstLine="234" w:firstLineChars="100"/>
        <w:jc w:val="right"/>
        <w:rPr>
          <w:rFonts w:eastAsia="宋体"/>
          <w:spacing w:val="-3"/>
          <w:sz w:val="24"/>
          <w:highlight w:val="none"/>
        </w:rPr>
      </w:pPr>
    </w:p>
    <w:p>
      <w:pPr>
        <w:spacing w:line="600" w:lineRule="exact"/>
        <w:ind w:firstLine="468" w:firstLineChars="200"/>
        <w:rPr>
          <w:sz w:val="24"/>
          <w:highlight w:val="none"/>
        </w:rPr>
      </w:pPr>
      <w:r>
        <w:rPr>
          <w:spacing w:val="-3"/>
          <w:sz w:val="24"/>
          <w:highlight w:val="none"/>
        </w:rPr>
        <w:t>公开</w:t>
      </w:r>
      <w:r>
        <w:rPr>
          <w:rFonts w:hint="eastAsia" w:eastAsia="宋体"/>
          <w:sz w:val="24"/>
          <w:highlight w:val="none"/>
        </w:rPr>
        <w:t>1</w:t>
      </w:r>
      <w:r>
        <w:rPr>
          <w:rFonts w:hint="eastAsia" w:eastAsia="宋体"/>
          <w:sz w:val="24"/>
          <w:highlight w:val="none"/>
          <w:lang w:val="en-US" w:eastAsia="zh-CN"/>
        </w:rPr>
        <w:t>2</w:t>
      </w:r>
      <w:r>
        <w:rPr>
          <w:sz w:val="24"/>
          <w:highlight w:val="none"/>
        </w:rPr>
        <w:t>表</w:t>
      </w:r>
    </w:p>
    <w:p>
      <w:pPr>
        <w:spacing w:line="600" w:lineRule="exact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8"/>
          <w:sz w:val="36"/>
          <w:szCs w:val="36"/>
          <w:highlight w:val="none"/>
        </w:rPr>
        <w:t>政府采购预算表</w:t>
      </w:r>
    </w:p>
    <w:p>
      <w:pPr>
        <w:spacing w:line="600" w:lineRule="exact"/>
        <w:jc w:val="left"/>
        <w:rPr>
          <w:rFonts w:hint="eastAsia" w:ascii="宋体" w:eastAsia="宋体"/>
          <w:sz w:val="20"/>
          <w:highlight w:val="none"/>
          <w:lang w:eastAsia="zh-CN"/>
        </w:rPr>
      </w:pPr>
      <w:r>
        <w:rPr>
          <w:rFonts w:hint="eastAsia" w:ascii="宋体" w:eastAsia="宋体"/>
          <w:position w:val="1"/>
          <w:sz w:val="20"/>
          <w:highlight w:val="none"/>
          <w:lang w:val="en-US" w:eastAsia="zh-CN"/>
        </w:rPr>
        <w:t>编制单位：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内蒙古河套灌区水利发展中心乌兰布和分中心               </w:t>
      </w:r>
      <w:r>
        <w:rPr>
          <w:rFonts w:hint="eastAsia" w:ascii="宋体" w:eastAsia="宋体"/>
          <w:w w:val="95"/>
          <w:sz w:val="20"/>
          <w:highlight w:val="none"/>
        </w:rPr>
        <w:t xml:space="preserve">                                                                </w:t>
      </w:r>
      <w:r>
        <w:rPr>
          <w:rFonts w:hint="eastAsia" w:ascii="宋体" w:eastAsia="宋体"/>
          <w:w w:val="95"/>
          <w:sz w:val="20"/>
          <w:highlight w:val="none"/>
          <w:lang w:val="en-US" w:eastAsia="zh-CN"/>
        </w:rPr>
        <w:t xml:space="preserve">     </w:t>
      </w:r>
      <w:r>
        <w:rPr>
          <w:rFonts w:hint="eastAsia" w:ascii="宋体" w:eastAsia="宋体"/>
          <w:sz w:val="20"/>
          <w:highlight w:val="none"/>
          <w:lang w:eastAsia="zh-CN"/>
        </w:rPr>
        <w:t>金额单位：万元</w:t>
      </w:r>
    </w:p>
    <w:tbl>
      <w:tblPr>
        <w:tblStyle w:val="20"/>
        <w:tblW w:w="151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52"/>
        <w:gridCol w:w="743"/>
        <w:gridCol w:w="1206"/>
        <w:gridCol w:w="743"/>
        <w:gridCol w:w="712"/>
        <w:gridCol w:w="1096"/>
        <w:gridCol w:w="1426"/>
        <w:gridCol w:w="821"/>
        <w:gridCol w:w="821"/>
        <w:gridCol w:w="762"/>
        <w:gridCol w:w="763"/>
        <w:gridCol w:w="770"/>
        <w:gridCol w:w="617"/>
        <w:gridCol w:w="791"/>
        <w:gridCol w:w="617"/>
        <w:gridCol w:w="835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部门（单位）代码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部门（单位）名称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采购品目编码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采购品目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申报情况</w:t>
            </w:r>
          </w:p>
        </w:tc>
        <w:tc>
          <w:tcPr>
            <w:tcW w:w="83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资金性质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申请数量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单价(元)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金额(元)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一般公共预算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政府性基金预算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国有资本经营预算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财政专户管理资金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事业收入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事业单位经营收入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上级补助收入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附属单位上缴收入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A02010105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 黑白打印机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黑白打印机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A02061804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A05010201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A05010401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A05040101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C18040102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财产保险服务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C23090199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其他印刷服务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基层所站日常运行和维护费用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C23120301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车辆维修和保养服务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3,125.00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702008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内蒙古河套灌区水利发展中心乌兰布和分中心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车辆公务费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C23120301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车辆维修和保养服务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380,000.00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spacing w:after="120" w:line="360" w:lineRule="auto"/>
        <w:rPr>
          <w:rFonts w:eastAsia="仿宋_GB2312" w:cstheme="minorBidi"/>
          <w:sz w:val="30"/>
          <w:szCs w:val="30"/>
          <w:highlight w:val="none"/>
        </w:rPr>
        <w:sectPr>
          <w:pgSz w:w="16840" w:h="11910" w:orient="landscape"/>
          <w:pgMar w:top="1080" w:right="1134" w:bottom="1080" w:left="1134" w:header="720" w:footer="720" w:gutter="0"/>
          <w:pgNumType w:fmt="numberInDash"/>
          <w:cols w:space="720" w:num="1"/>
          <w:docGrid w:linePitch="286" w:charSpace="0"/>
        </w:sectPr>
      </w:pPr>
      <w:bookmarkStart w:id="1" w:name="_GoBack"/>
      <w:bookmarkEnd w:id="1"/>
    </w:p>
    <w:p>
      <w:pPr>
        <w:tabs>
          <w:tab w:val="left" w:pos="2070"/>
        </w:tabs>
        <w:bidi w:val="0"/>
        <w:jc w:val="left"/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DB43D-A9DC-4940-8320-CF4C75112C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F0351822-C45D-4359-8B6E-97C2DE67330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FECAF8-3AFF-452E-A103-E40BB27CAC2F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4E0F1D-B600-450B-A863-4B7680E7AF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6BC9BA-363D-421F-9FD0-7498D62A2C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17780</wp:posOffset>
              </wp:positionV>
              <wp:extent cx="795655" cy="351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1.4pt;height:27.7pt;width:62.65pt;mso-position-horizontal-relative:margin;z-index:251661312;mso-width-relative:page;mso-height-relative:page;" filled="f" stroked="f" coordsize="21600,21600" o:gfxdata="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pe6y7XAAAACAEAAA8AAAAAAAAAAQAgAAAAIgAAAGRycy9kb3ducmV2LnhtbFBL&#10;AQIUABQAAAAIAIdO4kDr0pWXMAIAAFU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5655" cy="3517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- 37 -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pt;width:62.65pt;mso-position-horizontal:center;mso-position-horizontal-relative:margin;z-index:251659264;mso-width-relative:page;mso-height-relative:page;" filled="f" stroked="f" coordsize="21600,21600" o:gfxdata="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Dpdn1AAAAAQBAAAPAAAAAAAAAAEAIAAAACIAAABkcnMvZG93bnJldi54bWxQSwEC&#10;FAAUAAAACACHTuJA2gtGXDECAABV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- 37 -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5655" cy="3517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- 40 -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pt;width:62.65pt;mso-position-horizontal:center;mso-position-horizontal-relative:margin;z-index:251660288;mso-width-relative:page;mso-height-relative:page;" filled="f" stroked="f" coordsize="21600,21600" o:gfxdata="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w6XZ9QAAAAEAQAADwAAAAAAAAABACAAAAAiAAAAZHJzL2Rvd25yZXYueG1sUEsB&#10;AhQAFAAAAAgAh07iQHAJElMyAgAAV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- 40 -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ZlMTUzZDMzNjQ5ZDRkM2FkN2JmOGZjOTE2NTEifQ=="/>
  </w:docVars>
  <w:rsids>
    <w:rsidRoot w:val="00172A27"/>
    <w:rsid w:val="00000CBF"/>
    <w:rsid w:val="000034CD"/>
    <w:rsid w:val="00003B87"/>
    <w:rsid w:val="000106AF"/>
    <w:rsid w:val="00010F09"/>
    <w:rsid w:val="00010F57"/>
    <w:rsid w:val="00014729"/>
    <w:rsid w:val="000168E2"/>
    <w:rsid w:val="00016E30"/>
    <w:rsid w:val="0001778D"/>
    <w:rsid w:val="00023930"/>
    <w:rsid w:val="0002537D"/>
    <w:rsid w:val="000267C9"/>
    <w:rsid w:val="000316D6"/>
    <w:rsid w:val="00034C3D"/>
    <w:rsid w:val="00035935"/>
    <w:rsid w:val="00035BD9"/>
    <w:rsid w:val="00037650"/>
    <w:rsid w:val="000408B3"/>
    <w:rsid w:val="000409C6"/>
    <w:rsid w:val="00040A7B"/>
    <w:rsid w:val="0004437D"/>
    <w:rsid w:val="00044D5A"/>
    <w:rsid w:val="00047F92"/>
    <w:rsid w:val="000517C8"/>
    <w:rsid w:val="00052722"/>
    <w:rsid w:val="00052AB3"/>
    <w:rsid w:val="000530B5"/>
    <w:rsid w:val="000547DF"/>
    <w:rsid w:val="00056E21"/>
    <w:rsid w:val="00063642"/>
    <w:rsid w:val="00065474"/>
    <w:rsid w:val="00071596"/>
    <w:rsid w:val="00073EED"/>
    <w:rsid w:val="00080B1C"/>
    <w:rsid w:val="00082025"/>
    <w:rsid w:val="000843F5"/>
    <w:rsid w:val="00084B87"/>
    <w:rsid w:val="00084C61"/>
    <w:rsid w:val="00084EE5"/>
    <w:rsid w:val="00085C93"/>
    <w:rsid w:val="00087A5E"/>
    <w:rsid w:val="00090945"/>
    <w:rsid w:val="00094212"/>
    <w:rsid w:val="00094289"/>
    <w:rsid w:val="00094579"/>
    <w:rsid w:val="0009486F"/>
    <w:rsid w:val="00097AD5"/>
    <w:rsid w:val="00097E70"/>
    <w:rsid w:val="000A3463"/>
    <w:rsid w:val="000A3CBA"/>
    <w:rsid w:val="000B179A"/>
    <w:rsid w:val="000B19DD"/>
    <w:rsid w:val="000B271C"/>
    <w:rsid w:val="000B3090"/>
    <w:rsid w:val="000B395D"/>
    <w:rsid w:val="000B4C87"/>
    <w:rsid w:val="000B5E2F"/>
    <w:rsid w:val="000B75C9"/>
    <w:rsid w:val="000C2547"/>
    <w:rsid w:val="000C2657"/>
    <w:rsid w:val="000C3B4A"/>
    <w:rsid w:val="000C7570"/>
    <w:rsid w:val="000D1A18"/>
    <w:rsid w:val="000D4710"/>
    <w:rsid w:val="000E093A"/>
    <w:rsid w:val="000E597B"/>
    <w:rsid w:val="000E63BF"/>
    <w:rsid w:val="000F0BD4"/>
    <w:rsid w:val="000F344F"/>
    <w:rsid w:val="000F6C2D"/>
    <w:rsid w:val="000F7468"/>
    <w:rsid w:val="000F746A"/>
    <w:rsid w:val="00102140"/>
    <w:rsid w:val="00106E16"/>
    <w:rsid w:val="001114EC"/>
    <w:rsid w:val="00112A96"/>
    <w:rsid w:val="001133DF"/>
    <w:rsid w:val="00114F9E"/>
    <w:rsid w:val="001151B8"/>
    <w:rsid w:val="00122854"/>
    <w:rsid w:val="00122B22"/>
    <w:rsid w:val="00123EEA"/>
    <w:rsid w:val="00126508"/>
    <w:rsid w:val="001329DF"/>
    <w:rsid w:val="001342A7"/>
    <w:rsid w:val="00142E3E"/>
    <w:rsid w:val="001432CD"/>
    <w:rsid w:val="0014381D"/>
    <w:rsid w:val="0014464F"/>
    <w:rsid w:val="00152205"/>
    <w:rsid w:val="00153AFD"/>
    <w:rsid w:val="00155332"/>
    <w:rsid w:val="00155E13"/>
    <w:rsid w:val="00157214"/>
    <w:rsid w:val="001602D6"/>
    <w:rsid w:val="00163244"/>
    <w:rsid w:val="00163F67"/>
    <w:rsid w:val="00172A27"/>
    <w:rsid w:val="001735FD"/>
    <w:rsid w:val="001738CA"/>
    <w:rsid w:val="00175368"/>
    <w:rsid w:val="001802D6"/>
    <w:rsid w:val="00183BED"/>
    <w:rsid w:val="00191536"/>
    <w:rsid w:val="00193879"/>
    <w:rsid w:val="001940E1"/>
    <w:rsid w:val="00196BA0"/>
    <w:rsid w:val="0019719A"/>
    <w:rsid w:val="001A02B5"/>
    <w:rsid w:val="001A1BDF"/>
    <w:rsid w:val="001A2F89"/>
    <w:rsid w:val="001A3158"/>
    <w:rsid w:val="001A3CE2"/>
    <w:rsid w:val="001A5241"/>
    <w:rsid w:val="001B012D"/>
    <w:rsid w:val="001B0DDF"/>
    <w:rsid w:val="001B1449"/>
    <w:rsid w:val="001B3621"/>
    <w:rsid w:val="001B4457"/>
    <w:rsid w:val="001B5368"/>
    <w:rsid w:val="001B5886"/>
    <w:rsid w:val="001B5EC9"/>
    <w:rsid w:val="001B7FCD"/>
    <w:rsid w:val="001C0CDF"/>
    <w:rsid w:val="001C4010"/>
    <w:rsid w:val="001C6BF1"/>
    <w:rsid w:val="001D3C7E"/>
    <w:rsid w:val="001D6D0B"/>
    <w:rsid w:val="001D7958"/>
    <w:rsid w:val="001E0433"/>
    <w:rsid w:val="001E3429"/>
    <w:rsid w:val="001E68D8"/>
    <w:rsid w:val="001E76DB"/>
    <w:rsid w:val="001F4C1E"/>
    <w:rsid w:val="001F6B7A"/>
    <w:rsid w:val="00200204"/>
    <w:rsid w:val="002015D3"/>
    <w:rsid w:val="002039F1"/>
    <w:rsid w:val="002044DF"/>
    <w:rsid w:val="002049F7"/>
    <w:rsid w:val="0021312E"/>
    <w:rsid w:val="0021383F"/>
    <w:rsid w:val="00214BEE"/>
    <w:rsid w:val="0021585B"/>
    <w:rsid w:val="0021600A"/>
    <w:rsid w:val="0021726C"/>
    <w:rsid w:val="00217770"/>
    <w:rsid w:val="00220C2A"/>
    <w:rsid w:val="00221E65"/>
    <w:rsid w:val="002240B1"/>
    <w:rsid w:val="0022415F"/>
    <w:rsid w:val="00224835"/>
    <w:rsid w:val="00224F3D"/>
    <w:rsid w:val="00225C23"/>
    <w:rsid w:val="00233D9B"/>
    <w:rsid w:val="00236FA6"/>
    <w:rsid w:val="00240094"/>
    <w:rsid w:val="00241B6B"/>
    <w:rsid w:val="002431E6"/>
    <w:rsid w:val="0024416D"/>
    <w:rsid w:val="00244B90"/>
    <w:rsid w:val="00245FFD"/>
    <w:rsid w:val="0025052F"/>
    <w:rsid w:val="0025133B"/>
    <w:rsid w:val="002519F2"/>
    <w:rsid w:val="00251E52"/>
    <w:rsid w:val="00252024"/>
    <w:rsid w:val="00252295"/>
    <w:rsid w:val="002604EC"/>
    <w:rsid w:val="0026390E"/>
    <w:rsid w:val="00266811"/>
    <w:rsid w:val="002670EA"/>
    <w:rsid w:val="00270D49"/>
    <w:rsid w:val="002742F8"/>
    <w:rsid w:val="002748BD"/>
    <w:rsid w:val="00274A4D"/>
    <w:rsid w:val="00274E33"/>
    <w:rsid w:val="00286355"/>
    <w:rsid w:val="00286B1A"/>
    <w:rsid w:val="00287D92"/>
    <w:rsid w:val="00290958"/>
    <w:rsid w:val="00291FC4"/>
    <w:rsid w:val="002926AE"/>
    <w:rsid w:val="00293A42"/>
    <w:rsid w:val="00293F3B"/>
    <w:rsid w:val="00294D1F"/>
    <w:rsid w:val="002A25F0"/>
    <w:rsid w:val="002A38DC"/>
    <w:rsid w:val="002A3F94"/>
    <w:rsid w:val="002A4CC2"/>
    <w:rsid w:val="002B0E96"/>
    <w:rsid w:val="002B21CC"/>
    <w:rsid w:val="002B3658"/>
    <w:rsid w:val="002B37C5"/>
    <w:rsid w:val="002B7E88"/>
    <w:rsid w:val="002D028A"/>
    <w:rsid w:val="002D27EE"/>
    <w:rsid w:val="002D2D64"/>
    <w:rsid w:val="002D3180"/>
    <w:rsid w:val="002D4EA7"/>
    <w:rsid w:val="002D6124"/>
    <w:rsid w:val="002D6167"/>
    <w:rsid w:val="002D70B8"/>
    <w:rsid w:val="002D7791"/>
    <w:rsid w:val="002D7AEB"/>
    <w:rsid w:val="002D7FE5"/>
    <w:rsid w:val="002F0AEA"/>
    <w:rsid w:val="002F0CEB"/>
    <w:rsid w:val="002F1022"/>
    <w:rsid w:val="002F2712"/>
    <w:rsid w:val="002F73C2"/>
    <w:rsid w:val="002F7AA1"/>
    <w:rsid w:val="0030209D"/>
    <w:rsid w:val="00304A27"/>
    <w:rsid w:val="0030703E"/>
    <w:rsid w:val="00307477"/>
    <w:rsid w:val="003115CC"/>
    <w:rsid w:val="00313750"/>
    <w:rsid w:val="00316EA0"/>
    <w:rsid w:val="00321A3C"/>
    <w:rsid w:val="0033160F"/>
    <w:rsid w:val="00331DB0"/>
    <w:rsid w:val="003337F4"/>
    <w:rsid w:val="00335EEB"/>
    <w:rsid w:val="00337D32"/>
    <w:rsid w:val="003406D1"/>
    <w:rsid w:val="0034673B"/>
    <w:rsid w:val="00351751"/>
    <w:rsid w:val="00351CBC"/>
    <w:rsid w:val="00352172"/>
    <w:rsid w:val="00355342"/>
    <w:rsid w:val="00356692"/>
    <w:rsid w:val="00356F2E"/>
    <w:rsid w:val="003575C9"/>
    <w:rsid w:val="0036025D"/>
    <w:rsid w:val="00361339"/>
    <w:rsid w:val="003617B4"/>
    <w:rsid w:val="003631E0"/>
    <w:rsid w:val="003655C7"/>
    <w:rsid w:val="003666F6"/>
    <w:rsid w:val="00367F5C"/>
    <w:rsid w:val="00367FEB"/>
    <w:rsid w:val="00370C21"/>
    <w:rsid w:val="0037119D"/>
    <w:rsid w:val="00371460"/>
    <w:rsid w:val="00371E38"/>
    <w:rsid w:val="00374C99"/>
    <w:rsid w:val="00374EC2"/>
    <w:rsid w:val="00375717"/>
    <w:rsid w:val="00377F83"/>
    <w:rsid w:val="00385C9F"/>
    <w:rsid w:val="00385D9C"/>
    <w:rsid w:val="00386A78"/>
    <w:rsid w:val="00387B4F"/>
    <w:rsid w:val="00387FDC"/>
    <w:rsid w:val="003900E4"/>
    <w:rsid w:val="003908AD"/>
    <w:rsid w:val="003944BB"/>
    <w:rsid w:val="003945B5"/>
    <w:rsid w:val="00394D62"/>
    <w:rsid w:val="00395D0B"/>
    <w:rsid w:val="00397362"/>
    <w:rsid w:val="003A003A"/>
    <w:rsid w:val="003A1185"/>
    <w:rsid w:val="003A3E3C"/>
    <w:rsid w:val="003A3F4A"/>
    <w:rsid w:val="003A4972"/>
    <w:rsid w:val="003B4A14"/>
    <w:rsid w:val="003B5570"/>
    <w:rsid w:val="003B77B6"/>
    <w:rsid w:val="003C31AB"/>
    <w:rsid w:val="003C35CD"/>
    <w:rsid w:val="003C43EA"/>
    <w:rsid w:val="003C4F65"/>
    <w:rsid w:val="003C53D2"/>
    <w:rsid w:val="003C7866"/>
    <w:rsid w:val="003D0971"/>
    <w:rsid w:val="003D3C90"/>
    <w:rsid w:val="003D5CBF"/>
    <w:rsid w:val="003E02C3"/>
    <w:rsid w:val="003E18C9"/>
    <w:rsid w:val="003F567D"/>
    <w:rsid w:val="003F7782"/>
    <w:rsid w:val="00400588"/>
    <w:rsid w:val="00406AC9"/>
    <w:rsid w:val="0041073B"/>
    <w:rsid w:val="0041167C"/>
    <w:rsid w:val="004138A8"/>
    <w:rsid w:val="0041426C"/>
    <w:rsid w:val="00416FDF"/>
    <w:rsid w:val="00417B37"/>
    <w:rsid w:val="0042054B"/>
    <w:rsid w:val="00420D95"/>
    <w:rsid w:val="004253B8"/>
    <w:rsid w:val="00425ED7"/>
    <w:rsid w:val="00426740"/>
    <w:rsid w:val="00427C2F"/>
    <w:rsid w:val="0043128C"/>
    <w:rsid w:val="00434D44"/>
    <w:rsid w:val="0044228B"/>
    <w:rsid w:val="00442688"/>
    <w:rsid w:val="00442AED"/>
    <w:rsid w:val="00442D5D"/>
    <w:rsid w:val="00444B82"/>
    <w:rsid w:val="004459F0"/>
    <w:rsid w:val="00454633"/>
    <w:rsid w:val="00454737"/>
    <w:rsid w:val="00455BF8"/>
    <w:rsid w:val="00456DB3"/>
    <w:rsid w:val="00456EAD"/>
    <w:rsid w:val="004604FE"/>
    <w:rsid w:val="004611A8"/>
    <w:rsid w:val="00467117"/>
    <w:rsid w:val="00467D70"/>
    <w:rsid w:val="00467DC5"/>
    <w:rsid w:val="004702DB"/>
    <w:rsid w:val="00470C8E"/>
    <w:rsid w:val="00473D33"/>
    <w:rsid w:val="004769DB"/>
    <w:rsid w:val="00481EB5"/>
    <w:rsid w:val="00482B89"/>
    <w:rsid w:val="004833E7"/>
    <w:rsid w:val="00483401"/>
    <w:rsid w:val="00491B17"/>
    <w:rsid w:val="004931F8"/>
    <w:rsid w:val="00494023"/>
    <w:rsid w:val="004967F7"/>
    <w:rsid w:val="00497241"/>
    <w:rsid w:val="004A1F81"/>
    <w:rsid w:val="004A20B6"/>
    <w:rsid w:val="004A2789"/>
    <w:rsid w:val="004A2DF3"/>
    <w:rsid w:val="004A2FCA"/>
    <w:rsid w:val="004A3875"/>
    <w:rsid w:val="004A7AF4"/>
    <w:rsid w:val="004B048E"/>
    <w:rsid w:val="004B143B"/>
    <w:rsid w:val="004B174D"/>
    <w:rsid w:val="004B5933"/>
    <w:rsid w:val="004C500C"/>
    <w:rsid w:val="004C5FFC"/>
    <w:rsid w:val="004C74F7"/>
    <w:rsid w:val="004D1253"/>
    <w:rsid w:val="004D158E"/>
    <w:rsid w:val="004D2861"/>
    <w:rsid w:val="004D5666"/>
    <w:rsid w:val="004D6BB1"/>
    <w:rsid w:val="004D7A03"/>
    <w:rsid w:val="004D7DBF"/>
    <w:rsid w:val="004E0454"/>
    <w:rsid w:val="004E06ED"/>
    <w:rsid w:val="004E1457"/>
    <w:rsid w:val="004E4A43"/>
    <w:rsid w:val="004E4BBF"/>
    <w:rsid w:val="004F2CDD"/>
    <w:rsid w:val="004F4D87"/>
    <w:rsid w:val="004F55CD"/>
    <w:rsid w:val="004F58A0"/>
    <w:rsid w:val="004F5F12"/>
    <w:rsid w:val="004F6692"/>
    <w:rsid w:val="004F77B0"/>
    <w:rsid w:val="00501EEF"/>
    <w:rsid w:val="00502A31"/>
    <w:rsid w:val="00505021"/>
    <w:rsid w:val="00506790"/>
    <w:rsid w:val="00510EFF"/>
    <w:rsid w:val="00511717"/>
    <w:rsid w:val="00511B53"/>
    <w:rsid w:val="005146EE"/>
    <w:rsid w:val="005160E3"/>
    <w:rsid w:val="005161E3"/>
    <w:rsid w:val="00516B40"/>
    <w:rsid w:val="005203F0"/>
    <w:rsid w:val="00521E09"/>
    <w:rsid w:val="00525EB0"/>
    <w:rsid w:val="00535551"/>
    <w:rsid w:val="0053664B"/>
    <w:rsid w:val="00540718"/>
    <w:rsid w:val="00540B71"/>
    <w:rsid w:val="00541F46"/>
    <w:rsid w:val="0054292B"/>
    <w:rsid w:val="005440BF"/>
    <w:rsid w:val="0054661A"/>
    <w:rsid w:val="005510D1"/>
    <w:rsid w:val="00552574"/>
    <w:rsid w:val="00554DCA"/>
    <w:rsid w:val="00556C59"/>
    <w:rsid w:val="00557E0E"/>
    <w:rsid w:val="005604D0"/>
    <w:rsid w:val="005614CC"/>
    <w:rsid w:val="005615F3"/>
    <w:rsid w:val="0056225D"/>
    <w:rsid w:val="00562E92"/>
    <w:rsid w:val="005639FA"/>
    <w:rsid w:val="0056420B"/>
    <w:rsid w:val="00564ABA"/>
    <w:rsid w:val="005653F5"/>
    <w:rsid w:val="00571BB6"/>
    <w:rsid w:val="00572A14"/>
    <w:rsid w:val="0057572A"/>
    <w:rsid w:val="00576A02"/>
    <w:rsid w:val="0058236D"/>
    <w:rsid w:val="00582BA2"/>
    <w:rsid w:val="00583D19"/>
    <w:rsid w:val="0058789A"/>
    <w:rsid w:val="00593F60"/>
    <w:rsid w:val="00594E72"/>
    <w:rsid w:val="00594E89"/>
    <w:rsid w:val="00595732"/>
    <w:rsid w:val="005957A8"/>
    <w:rsid w:val="005A0020"/>
    <w:rsid w:val="005A0592"/>
    <w:rsid w:val="005A09E0"/>
    <w:rsid w:val="005A1BC7"/>
    <w:rsid w:val="005A7383"/>
    <w:rsid w:val="005B155E"/>
    <w:rsid w:val="005B1651"/>
    <w:rsid w:val="005B1D05"/>
    <w:rsid w:val="005B544A"/>
    <w:rsid w:val="005B570B"/>
    <w:rsid w:val="005B5DBA"/>
    <w:rsid w:val="005B5ECD"/>
    <w:rsid w:val="005C5D3B"/>
    <w:rsid w:val="005C773C"/>
    <w:rsid w:val="005D2118"/>
    <w:rsid w:val="005D476C"/>
    <w:rsid w:val="005D5AEF"/>
    <w:rsid w:val="005E031D"/>
    <w:rsid w:val="005E2226"/>
    <w:rsid w:val="005F007E"/>
    <w:rsid w:val="005F22D5"/>
    <w:rsid w:val="005F2659"/>
    <w:rsid w:val="005F3198"/>
    <w:rsid w:val="005F5238"/>
    <w:rsid w:val="005F5B86"/>
    <w:rsid w:val="00603A8C"/>
    <w:rsid w:val="00607135"/>
    <w:rsid w:val="00610D76"/>
    <w:rsid w:val="0061425B"/>
    <w:rsid w:val="00615CCA"/>
    <w:rsid w:val="00616504"/>
    <w:rsid w:val="00616551"/>
    <w:rsid w:val="00617C3C"/>
    <w:rsid w:val="00623384"/>
    <w:rsid w:val="006236AD"/>
    <w:rsid w:val="0063195F"/>
    <w:rsid w:val="00632944"/>
    <w:rsid w:val="006355A9"/>
    <w:rsid w:val="00637A4F"/>
    <w:rsid w:val="00641CD5"/>
    <w:rsid w:val="00642BB6"/>
    <w:rsid w:val="00644031"/>
    <w:rsid w:val="00644FBC"/>
    <w:rsid w:val="00647134"/>
    <w:rsid w:val="00652DB9"/>
    <w:rsid w:val="0065703E"/>
    <w:rsid w:val="006575E7"/>
    <w:rsid w:val="00657673"/>
    <w:rsid w:val="00661E32"/>
    <w:rsid w:val="00662CCA"/>
    <w:rsid w:val="00662EC6"/>
    <w:rsid w:val="00662F26"/>
    <w:rsid w:val="00665B56"/>
    <w:rsid w:val="006720DF"/>
    <w:rsid w:val="00672743"/>
    <w:rsid w:val="00681E9C"/>
    <w:rsid w:val="00682B2E"/>
    <w:rsid w:val="00683341"/>
    <w:rsid w:val="006853C1"/>
    <w:rsid w:val="0068695A"/>
    <w:rsid w:val="00686C54"/>
    <w:rsid w:val="00687D34"/>
    <w:rsid w:val="00691B56"/>
    <w:rsid w:val="00691CC7"/>
    <w:rsid w:val="00691D88"/>
    <w:rsid w:val="00691EC8"/>
    <w:rsid w:val="00693C36"/>
    <w:rsid w:val="0069508B"/>
    <w:rsid w:val="00695904"/>
    <w:rsid w:val="006966EC"/>
    <w:rsid w:val="0069730F"/>
    <w:rsid w:val="00697930"/>
    <w:rsid w:val="006A0A1B"/>
    <w:rsid w:val="006A1B40"/>
    <w:rsid w:val="006A29F4"/>
    <w:rsid w:val="006A33FD"/>
    <w:rsid w:val="006A4D49"/>
    <w:rsid w:val="006A5098"/>
    <w:rsid w:val="006A623D"/>
    <w:rsid w:val="006B1149"/>
    <w:rsid w:val="006B1F4E"/>
    <w:rsid w:val="006B35D8"/>
    <w:rsid w:val="006B5EC7"/>
    <w:rsid w:val="006B6C41"/>
    <w:rsid w:val="006C0F17"/>
    <w:rsid w:val="006C3341"/>
    <w:rsid w:val="006C3359"/>
    <w:rsid w:val="006C4A23"/>
    <w:rsid w:val="006C5697"/>
    <w:rsid w:val="006C6FF2"/>
    <w:rsid w:val="006C79FA"/>
    <w:rsid w:val="006C7ECE"/>
    <w:rsid w:val="006D10E1"/>
    <w:rsid w:val="006D3BB4"/>
    <w:rsid w:val="006D4EAB"/>
    <w:rsid w:val="006F04BC"/>
    <w:rsid w:val="006F520F"/>
    <w:rsid w:val="00700A16"/>
    <w:rsid w:val="00701E0C"/>
    <w:rsid w:val="0070236E"/>
    <w:rsid w:val="00702E1F"/>
    <w:rsid w:val="00705D96"/>
    <w:rsid w:val="00706BD6"/>
    <w:rsid w:val="00710B15"/>
    <w:rsid w:val="00710DBC"/>
    <w:rsid w:val="00710F2F"/>
    <w:rsid w:val="00711981"/>
    <w:rsid w:val="00712513"/>
    <w:rsid w:val="00714FCB"/>
    <w:rsid w:val="00716714"/>
    <w:rsid w:val="00717855"/>
    <w:rsid w:val="007208BC"/>
    <w:rsid w:val="007223AD"/>
    <w:rsid w:val="0072313B"/>
    <w:rsid w:val="0073016A"/>
    <w:rsid w:val="007319CE"/>
    <w:rsid w:val="0073502E"/>
    <w:rsid w:val="00735453"/>
    <w:rsid w:val="0074153A"/>
    <w:rsid w:val="00741A58"/>
    <w:rsid w:val="007438FA"/>
    <w:rsid w:val="007444F9"/>
    <w:rsid w:val="00745662"/>
    <w:rsid w:val="00746BB0"/>
    <w:rsid w:val="007500F5"/>
    <w:rsid w:val="00751B12"/>
    <w:rsid w:val="007525B4"/>
    <w:rsid w:val="0075361E"/>
    <w:rsid w:val="00755B39"/>
    <w:rsid w:val="00756505"/>
    <w:rsid w:val="007602DD"/>
    <w:rsid w:val="00760CD7"/>
    <w:rsid w:val="0076688E"/>
    <w:rsid w:val="007720CC"/>
    <w:rsid w:val="0077226B"/>
    <w:rsid w:val="00773DB6"/>
    <w:rsid w:val="0077514A"/>
    <w:rsid w:val="00781279"/>
    <w:rsid w:val="00783AFE"/>
    <w:rsid w:val="007904FF"/>
    <w:rsid w:val="007925EB"/>
    <w:rsid w:val="00796798"/>
    <w:rsid w:val="00797B28"/>
    <w:rsid w:val="007A038A"/>
    <w:rsid w:val="007A1E1B"/>
    <w:rsid w:val="007A23C5"/>
    <w:rsid w:val="007A3D48"/>
    <w:rsid w:val="007A5961"/>
    <w:rsid w:val="007A62AF"/>
    <w:rsid w:val="007A6303"/>
    <w:rsid w:val="007A73B9"/>
    <w:rsid w:val="007B0811"/>
    <w:rsid w:val="007B12CC"/>
    <w:rsid w:val="007B31EB"/>
    <w:rsid w:val="007B425E"/>
    <w:rsid w:val="007C1D53"/>
    <w:rsid w:val="007C22F2"/>
    <w:rsid w:val="007C4FA1"/>
    <w:rsid w:val="007D2F2B"/>
    <w:rsid w:val="007D48A4"/>
    <w:rsid w:val="007D719A"/>
    <w:rsid w:val="007E11AF"/>
    <w:rsid w:val="007E36AC"/>
    <w:rsid w:val="007E4B97"/>
    <w:rsid w:val="007E5353"/>
    <w:rsid w:val="007E55B7"/>
    <w:rsid w:val="007E6392"/>
    <w:rsid w:val="007F42D9"/>
    <w:rsid w:val="007F5799"/>
    <w:rsid w:val="007F5BF8"/>
    <w:rsid w:val="007F7B66"/>
    <w:rsid w:val="00801DE2"/>
    <w:rsid w:val="00802AAD"/>
    <w:rsid w:val="008038C9"/>
    <w:rsid w:val="0080646E"/>
    <w:rsid w:val="00806C2A"/>
    <w:rsid w:val="008077DA"/>
    <w:rsid w:val="008153A1"/>
    <w:rsid w:val="00825BFE"/>
    <w:rsid w:val="00825C8F"/>
    <w:rsid w:val="00826B5E"/>
    <w:rsid w:val="00831380"/>
    <w:rsid w:val="00831843"/>
    <w:rsid w:val="00832D6F"/>
    <w:rsid w:val="008330BB"/>
    <w:rsid w:val="00833CAD"/>
    <w:rsid w:val="008406FC"/>
    <w:rsid w:val="00840AA3"/>
    <w:rsid w:val="008410E6"/>
    <w:rsid w:val="00841318"/>
    <w:rsid w:val="00841E77"/>
    <w:rsid w:val="008421E5"/>
    <w:rsid w:val="00845E45"/>
    <w:rsid w:val="008512E3"/>
    <w:rsid w:val="00851C1E"/>
    <w:rsid w:val="00853166"/>
    <w:rsid w:val="008545A3"/>
    <w:rsid w:val="00856CD9"/>
    <w:rsid w:val="00862F0E"/>
    <w:rsid w:val="00863E6B"/>
    <w:rsid w:val="008655F8"/>
    <w:rsid w:val="00867DAD"/>
    <w:rsid w:val="00867EAE"/>
    <w:rsid w:val="00870A99"/>
    <w:rsid w:val="00871458"/>
    <w:rsid w:val="00872CB6"/>
    <w:rsid w:val="00874F21"/>
    <w:rsid w:val="00882D02"/>
    <w:rsid w:val="00883213"/>
    <w:rsid w:val="00884A1B"/>
    <w:rsid w:val="008923A4"/>
    <w:rsid w:val="008927E0"/>
    <w:rsid w:val="00893556"/>
    <w:rsid w:val="00893B88"/>
    <w:rsid w:val="008953C4"/>
    <w:rsid w:val="008A02F3"/>
    <w:rsid w:val="008A4193"/>
    <w:rsid w:val="008A4440"/>
    <w:rsid w:val="008A58B3"/>
    <w:rsid w:val="008B024E"/>
    <w:rsid w:val="008B14E4"/>
    <w:rsid w:val="008B2C45"/>
    <w:rsid w:val="008B4190"/>
    <w:rsid w:val="008C0361"/>
    <w:rsid w:val="008C2670"/>
    <w:rsid w:val="008C6831"/>
    <w:rsid w:val="008C736D"/>
    <w:rsid w:val="008D30DD"/>
    <w:rsid w:val="008D35B6"/>
    <w:rsid w:val="008D5D5A"/>
    <w:rsid w:val="008D63C9"/>
    <w:rsid w:val="008D77B0"/>
    <w:rsid w:val="008E06A1"/>
    <w:rsid w:val="008E1673"/>
    <w:rsid w:val="008E6D68"/>
    <w:rsid w:val="008F4555"/>
    <w:rsid w:val="00900431"/>
    <w:rsid w:val="00902193"/>
    <w:rsid w:val="0090328C"/>
    <w:rsid w:val="00910123"/>
    <w:rsid w:val="00912961"/>
    <w:rsid w:val="00913386"/>
    <w:rsid w:val="00913F71"/>
    <w:rsid w:val="00914563"/>
    <w:rsid w:val="00916D35"/>
    <w:rsid w:val="00921822"/>
    <w:rsid w:val="00921960"/>
    <w:rsid w:val="0092196F"/>
    <w:rsid w:val="00923F6C"/>
    <w:rsid w:val="00925D28"/>
    <w:rsid w:val="00927B48"/>
    <w:rsid w:val="00931166"/>
    <w:rsid w:val="0093340A"/>
    <w:rsid w:val="00933955"/>
    <w:rsid w:val="00935A11"/>
    <w:rsid w:val="00936518"/>
    <w:rsid w:val="00937032"/>
    <w:rsid w:val="00937C98"/>
    <w:rsid w:val="0094258F"/>
    <w:rsid w:val="0094661D"/>
    <w:rsid w:val="0095122D"/>
    <w:rsid w:val="00952194"/>
    <w:rsid w:val="00955087"/>
    <w:rsid w:val="0095730F"/>
    <w:rsid w:val="0096060D"/>
    <w:rsid w:val="00961C95"/>
    <w:rsid w:val="00962A5F"/>
    <w:rsid w:val="00963B0B"/>
    <w:rsid w:val="0096467C"/>
    <w:rsid w:val="00965969"/>
    <w:rsid w:val="00965DB7"/>
    <w:rsid w:val="009667C2"/>
    <w:rsid w:val="00967F39"/>
    <w:rsid w:val="00970038"/>
    <w:rsid w:val="00971D84"/>
    <w:rsid w:val="0097237D"/>
    <w:rsid w:val="009740A2"/>
    <w:rsid w:val="00976F17"/>
    <w:rsid w:val="00981972"/>
    <w:rsid w:val="0098245F"/>
    <w:rsid w:val="009855CA"/>
    <w:rsid w:val="00990F07"/>
    <w:rsid w:val="009932D0"/>
    <w:rsid w:val="00996DA3"/>
    <w:rsid w:val="009B0A61"/>
    <w:rsid w:val="009B109A"/>
    <w:rsid w:val="009B4531"/>
    <w:rsid w:val="009B5F75"/>
    <w:rsid w:val="009B6519"/>
    <w:rsid w:val="009B6C65"/>
    <w:rsid w:val="009B7836"/>
    <w:rsid w:val="009C164A"/>
    <w:rsid w:val="009D0A18"/>
    <w:rsid w:val="009D17E4"/>
    <w:rsid w:val="009D5A93"/>
    <w:rsid w:val="009D5BA5"/>
    <w:rsid w:val="009D64E2"/>
    <w:rsid w:val="009D6BF5"/>
    <w:rsid w:val="009E0276"/>
    <w:rsid w:val="009E25B6"/>
    <w:rsid w:val="009E2A29"/>
    <w:rsid w:val="009E5F33"/>
    <w:rsid w:val="009E6791"/>
    <w:rsid w:val="009E7510"/>
    <w:rsid w:val="009F02C1"/>
    <w:rsid w:val="009F0BD2"/>
    <w:rsid w:val="009F1452"/>
    <w:rsid w:val="009F1BF8"/>
    <w:rsid w:val="009F1C9C"/>
    <w:rsid w:val="009F250C"/>
    <w:rsid w:val="009F275E"/>
    <w:rsid w:val="009F434C"/>
    <w:rsid w:val="009F7D34"/>
    <w:rsid w:val="00A00E7B"/>
    <w:rsid w:val="00A02520"/>
    <w:rsid w:val="00A02BAA"/>
    <w:rsid w:val="00A107BD"/>
    <w:rsid w:val="00A10D56"/>
    <w:rsid w:val="00A1218E"/>
    <w:rsid w:val="00A12C39"/>
    <w:rsid w:val="00A13A13"/>
    <w:rsid w:val="00A15326"/>
    <w:rsid w:val="00A16CEC"/>
    <w:rsid w:val="00A26C91"/>
    <w:rsid w:val="00A26E9C"/>
    <w:rsid w:val="00A318E2"/>
    <w:rsid w:val="00A33F58"/>
    <w:rsid w:val="00A36055"/>
    <w:rsid w:val="00A40BC8"/>
    <w:rsid w:val="00A4369D"/>
    <w:rsid w:val="00A43B19"/>
    <w:rsid w:val="00A4472E"/>
    <w:rsid w:val="00A46D31"/>
    <w:rsid w:val="00A47EA4"/>
    <w:rsid w:val="00A503E5"/>
    <w:rsid w:val="00A509FD"/>
    <w:rsid w:val="00A53F03"/>
    <w:rsid w:val="00A53FF0"/>
    <w:rsid w:val="00A54456"/>
    <w:rsid w:val="00A5471E"/>
    <w:rsid w:val="00A551D7"/>
    <w:rsid w:val="00A55B27"/>
    <w:rsid w:val="00A55BDA"/>
    <w:rsid w:val="00A60C43"/>
    <w:rsid w:val="00A64596"/>
    <w:rsid w:val="00A67BE2"/>
    <w:rsid w:val="00A74820"/>
    <w:rsid w:val="00A76E41"/>
    <w:rsid w:val="00A776BC"/>
    <w:rsid w:val="00A8105F"/>
    <w:rsid w:val="00A81465"/>
    <w:rsid w:val="00A833A7"/>
    <w:rsid w:val="00A86AB0"/>
    <w:rsid w:val="00A87262"/>
    <w:rsid w:val="00A90F79"/>
    <w:rsid w:val="00A93929"/>
    <w:rsid w:val="00A9509B"/>
    <w:rsid w:val="00A963E4"/>
    <w:rsid w:val="00A97C90"/>
    <w:rsid w:val="00AA15A6"/>
    <w:rsid w:val="00AA182F"/>
    <w:rsid w:val="00AA3F58"/>
    <w:rsid w:val="00AA4870"/>
    <w:rsid w:val="00AA6B5D"/>
    <w:rsid w:val="00AB1D83"/>
    <w:rsid w:val="00AB5668"/>
    <w:rsid w:val="00AB587E"/>
    <w:rsid w:val="00AB6697"/>
    <w:rsid w:val="00AC0CA3"/>
    <w:rsid w:val="00AC24D8"/>
    <w:rsid w:val="00AC2F0E"/>
    <w:rsid w:val="00AC6B22"/>
    <w:rsid w:val="00AD13AD"/>
    <w:rsid w:val="00AE08D3"/>
    <w:rsid w:val="00AE225B"/>
    <w:rsid w:val="00AE46A4"/>
    <w:rsid w:val="00AE535D"/>
    <w:rsid w:val="00AE69CE"/>
    <w:rsid w:val="00AF08E9"/>
    <w:rsid w:val="00AF0B26"/>
    <w:rsid w:val="00AF2165"/>
    <w:rsid w:val="00AF6826"/>
    <w:rsid w:val="00B00877"/>
    <w:rsid w:val="00B02697"/>
    <w:rsid w:val="00B0719C"/>
    <w:rsid w:val="00B14CC8"/>
    <w:rsid w:val="00B17240"/>
    <w:rsid w:val="00B234C1"/>
    <w:rsid w:val="00B248CE"/>
    <w:rsid w:val="00B24E37"/>
    <w:rsid w:val="00B25020"/>
    <w:rsid w:val="00B256C8"/>
    <w:rsid w:val="00B256F6"/>
    <w:rsid w:val="00B272EE"/>
    <w:rsid w:val="00B302A1"/>
    <w:rsid w:val="00B31FCC"/>
    <w:rsid w:val="00B3557A"/>
    <w:rsid w:val="00B3740D"/>
    <w:rsid w:val="00B3776F"/>
    <w:rsid w:val="00B418AB"/>
    <w:rsid w:val="00B41ACE"/>
    <w:rsid w:val="00B4291F"/>
    <w:rsid w:val="00B42B7C"/>
    <w:rsid w:val="00B42F55"/>
    <w:rsid w:val="00B46CA3"/>
    <w:rsid w:val="00B5591E"/>
    <w:rsid w:val="00B565C7"/>
    <w:rsid w:val="00B56F47"/>
    <w:rsid w:val="00B608C5"/>
    <w:rsid w:val="00B61CEF"/>
    <w:rsid w:val="00B657D7"/>
    <w:rsid w:val="00B659E9"/>
    <w:rsid w:val="00B677D1"/>
    <w:rsid w:val="00B7130A"/>
    <w:rsid w:val="00B71CA8"/>
    <w:rsid w:val="00B753C1"/>
    <w:rsid w:val="00B82CCF"/>
    <w:rsid w:val="00B83052"/>
    <w:rsid w:val="00B8677C"/>
    <w:rsid w:val="00B90FC3"/>
    <w:rsid w:val="00B92387"/>
    <w:rsid w:val="00B9395A"/>
    <w:rsid w:val="00B93A38"/>
    <w:rsid w:val="00B95280"/>
    <w:rsid w:val="00B9638C"/>
    <w:rsid w:val="00BA5133"/>
    <w:rsid w:val="00BA5885"/>
    <w:rsid w:val="00BA59F6"/>
    <w:rsid w:val="00BA6774"/>
    <w:rsid w:val="00BB0763"/>
    <w:rsid w:val="00BB0E01"/>
    <w:rsid w:val="00BB1CB2"/>
    <w:rsid w:val="00BB21F1"/>
    <w:rsid w:val="00BB4264"/>
    <w:rsid w:val="00BB4B2D"/>
    <w:rsid w:val="00BB6099"/>
    <w:rsid w:val="00BB6BDE"/>
    <w:rsid w:val="00BB702A"/>
    <w:rsid w:val="00BC0FBE"/>
    <w:rsid w:val="00BC1D98"/>
    <w:rsid w:val="00BC3F50"/>
    <w:rsid w:val="00BD324F"/>
    <w:rsid w:val="00BD3603"/>
    <w:rsid w:val="00BD702A"/>
    <w:rsid w:val="00BE0161"/>
    <w:rsid w:val="00BE1766"/>
    <w:rsid w:val="00BE3275"/>
    <w:rsid w:val="00BE36C6"/>
    <w:rsid w:val="00BE5F84"/>
    <w:rsid w:val="00BF0DFB"/>
    <w:rsid w:val="00BF14CF"/>
    <w:rsid w:val="00BF48F2"/>
    <w:rsid w:val="00BF648F"/>
    <w:rsid w:val="00C00A12"/>
    <w:rsid w:val="00C01354"/>
    <w:rsid w:val="00C02E08"/>
    <w:rsid w:val="00C04FEC"/>
    <w:rsid w:val="00C05052"/>
    <w:rsid w:val="00C0544C"/>
    <w:rsid w:val="00C064AA"/>
    <w:rsid w:val="00C10643"/>
    <w:rsid w:val="00C15609"/>
    <w:rsid w:val="00C16EAB"/>
    <w:rsid w:val="00C23757"/>
    <w:rsid w:val="00C2432E"/>
    <w:rsid w:val="00C25332"/>
    <w:rsid w:val="00C25933"/>
    <w:rsid w:val="00C27C2B"/>
    <w:rsid w:val="00C32F04"/>
    <w:rsid w:val="00C3318C"/>
    <w:rsid w:val="00C34F6D"/>
    <w:rsid w:val="00C3720A"/>
    <w:rsid w:val="00C41DCA"/>
    <w:rsid w:val="00C45720"/>
    <w:rsid w:val="00C51934"/>
    <w:rsid w:val="00C549B2"/>
    <w:rsid w:val="00C55715"/>
    <w:rsid w:val="00C56FA8"/>
    <w:rsid w:val="00C61C00"/>
    <w:rsid w:val="00C62802"/>
    <w:rsid w:val="00C6346F"/>
    <w:rsid w:val="00C73DB2"/>
    <w:rsid w:val="00C75067"/>
    <w:rsid w:val="00C802CF"/>
    <w:rsid w:val="00C830BD"/>
    <w:rsid w:val="00C84E19"/>
    <w:rsid w:val="00C85194"/>
    <w:rsid w:val="00C95F53"/>
    <w:rsid w:val="00C97F3E"/>
    <w:rsid w:val="00CA00FB"/>
    <w:rsid w:val="00CA0715"/>
    <w:rsid w:val="00CA11BC"/>
    <w:rsid w:val="00CA1CD2"/>
    <w:rsid w:val="00CA39D0"/>
    <w:rsid w:val="00CA48E6"/>
    <w:rsid w:val="00CA4E7E"/>
    <w:rsid w:val="00CA67C6"/>
    <w:rsid w:val="00CB14B8"/>
    <w:rsid w:val="00CB262F"/>
    <w:rsid w:val="00CB39DC"/>
    <w:rsid w:val="00CB4939"/>
    <w:rsid w:val="00CB5977"/>
    <w:rsid w:val="00CB5E07"/>
    <w:rsid w:val="00CB5FDB"/>
    <w:rsid w:val="00CC36CA"/>
    <w:rsid w:val="00CC6EF3"/>
    <w:rsid w:val="00CC7A2E"/>
    <w:rsid w:val="00CC7AEB"/>
    <w:rsid w:val="00CD27CB"/>
    <w:rsid w:val="00CD478B"/>
    <w:rsid w:val="00CD6BE5"/>
    <w:rsid w:val="00CD77F5"/>
    <w:rsid w:val="00CD7CD7"/>
    <w:rsid w:val="00CD7DD7"/>
    <w:rsid w:val="00CE0245"/>
    <w:rsid w:val="00CE47BF"/>
    <w:rsid w:val="00CE76D0"/>
    <w:rsid w:val="00CF43D3"/>
    <w:rsid w:val="00CF4997"/>
    <w:rsid w:val="00CF7256"/>
    <w:rsid w:val="00CF75BB"/>
    <w:rsid w:val="00D03579"/>
    <w:rsid w:val="00D04FCE"/>
    <w:rsid w:val="00D11D9E"/>
    <w:rsid w:val="00D13247"/>
    <w:rsid w:val="00D1341B"/>
    <w:rsid w:val="00D13E31"/>
    <w:rsid w:val="00D16614"/>
    <w:rsid w:val="00D2127E"/>
    <w:rsid w:val="00D228D1"/>
    <w:rsid w:val="00D22DFA"/>
    <w:rsid w:val="00D24B8C"/>
    <w:rsid w:val="00D26AA8"/>
    <w:rsid w:val="00D27019"/>
    <w:rsid w:val="00D315DA"/>
    <w:rsid w:val="00D3317F"/>
    <w:rsid w:val="00D360BE"/>
    <w:rsid w:val="00D40BC5"/>
    <w:rsid w:val="00D40F06"/>
    <w:rsid w:val="00D44057"/>
    <w:rsid w:val="00D44B67"/>
    <w:rsid w:val="00D44E81"/>
    <w:rsid w:val="00D4599E"/>
    <w:rsid w:val="00D47576"/>
    <w:rsid w:val="00D479E8"/>
    <w:rsid w:val="00D542F2"/>
    <w:rsid w:val="00D5493C"/>
    <w:rsid w:val="00D56F9B"/>
    <w:rsid w:val="00D61162"/>
    <w:rsid w:val="00D61BD1"/>
    <w:rsid w:val="00D631BE"/>
    <w:rsid w:val="00D635C4"/>
    <w:rsid w:val="00D65D0C"/>
    <w:rsid w:val="00D66AE2"/>
    <w:rsid w:val="00D66B0F"/>
    <w:rsid w:val="00D671EA"/>
    <w:rsid w:val="00D72C3B"/>
    <w:rsid w:val="00D74180"/>
    <w:rsid w:val="00D744B4"/>
    <w:rsid w:val="00D7549F"/>
    <w:rsid w:val="00D77416"/>
    <w:rsid w:val="00D774D4"/>
    <w:rsid w:val="00D7757D"/>
    <w:rsid w:val="00D8023F"/>
    <w:rsid w:val="00D80950"/>
    <w:rsid w:val="00D8348B"/>
    <w:rsid w:val="00D868F2"/>
    <w:rsid w:val="00D86FDE"/>
    <w:rsid w:val="00D8757C"/>
    <w:rsid w:val="00D908D3"/>
    <w:rsid w:val="00D90C19"/>
    <w:rsid w:val="00D91C36"/>
    <w:rsid w:val="00D94AE6"/>
    <w:rsid w:val="00D94BB9"/>
    <w:rsid w:val="00D95048"/>
    <w:rsid w:val="00DA1AE4"/>
    <w:rsid w:val="00DA283C"/>
    <w:rsid w:val="00DA437B"/>
    <w:rsid w:val="00DA78D7"/>
    <w:rsid w:val="00DB0831"/>
    <w:rsid w:val="00DB1859"/>
    <w:rsid w:val="00DB1D37"/>
    <w:rsid w:val="00DB3A56"/>
    <w:rsid w:val="00DB6FE7"/>
    <w:rsid w:val="00DC1D00"/>
    <w:rsid w:val="00DC2A9F"/>
    <w:rsid w:val="00DC552D"/>
    <w:rsid w:val="00DC7B47"/>
    <w:rsid w:val="00DD1A5C"/>
    <w:rsid w:val="00DD1F41"/>
    <w:rsid w:val="00DD34E5"/>
    <w:rsid w:val="00DD3639"/>
    <w:rsid w:val="00DD4360"/>
    <w:rsid w:val="00DD6DD7"/>
    <w:rsid w:val="00DD6FD2"/>
    <w:rsid w:val="00DE1373"/>
    <w:rsid w:val="00DE21B5"/>
    <w:rsid w:val="00DE2EF0"/>
    <w:rsid w:val="00DE5A74"/>
    <w:rsid w:val="00DF0EBB"/>
    <w:rsid w:val="00DF22C3"/>
    <w:rsid w:val="00DF298C"/>
    <w:rsid w:val="00DF40A0"/>
    <w:rsid w:val="00DF4135"/>
    <w:rsid w:val="00DF5A45"/>
    <w:rsid w:val="00DF6369"/>
    <w:rsid w:val="00DF693A"/>
    <w:rsid w:val="00E0259E"/>
    <w:rsid w:val="00E0287C"/>
    <w:rsid w:val="00E0318A"/>
    <w:rsid w:val="00E04CC3"/>
    <w:rsid w:val="00E1000C"/>
    <w:rsid w:val="00E10BFF"/>
    <w:rsid w:val="00E1186D"/>
    <w:rsid w:val="00E1484A"/>
    <w:rsid w:val="00E152C9"/>
    <w:rsid w:val="00E2020D"/>
    <w:rsid w:val="00E21A06"/>
    <w:rsid w:val="00E2576F"/>
    <w:rsid w:val="00E30197"/>
    <w:rsid w:val="00E30704"/>
    <w:rsid w:val="00E30B21"/>
    <w:rsid w:val="00E344E1"/>
    <w:rsid w:val="00E34784"/>
    <w:rsid w:val="00E42B97"/>
    <w:rsid w:val="00E46AF8"/>
    <w:rsid w:val="00E5409A"/>
    <w:rsid w:val="00E5458F"/>
    <w:rsid w:val="00E61333"/>
    <w:rsid w:val="00E6159D"/>
    <w:rsid w:val="00E62805"/>
    <w:rsid w:val="00E67AB7"/>
    <w:rsid w:val="00E743FC"/>
    <w:rsid w:val="00E760DC"/>
    <w:rsid w:val="00E772BA"/>
    <w:rsid w:val="00E80BCE"/>
    <w:rsid w:val="00E80EFF"/>
    <w:rsid w:val="00E81CF1"/>
    <w:rsid w:val="00E82532"/>
    <w:rsid w:val="00E855FA"/>
    <w:rsid w:val="00E85BD7"/>
    <w:rsid w:val="00E85F4F"/>
    <w:rsid w:val="00E87612"/>
    <w:rsid w:val="00E905AE"/>
    <w:rsid w:val="00E92ACD"/>
    <w:rsid w:val="00E974A2"/>
    <w:rsid w:val="00EA0415"/>
    <w:rsid w:val="00EA5AB5"/>
    <w:rsid w:val="00EA5D6A"/>
    <w:rsid w:val="00EA6950"/>
    <w:rsid w:val="00EB57E9"/>
    <w:rsid w:val="00EC05E9"/>
    <w:rsid w:val="00EC2A61"/>
    <w:rsid w:val="00EC2D7F"/>
    <w:rsid w:val="00EC614F"/>
    <w:rsid w:val="00EC6556"/>
    <w:rsid w:val="00ED1FD7"/>
    <w:rsid w:val="00ED3275"/>
    <w:rsid w:val="00ED3A25"/>
    <w:rsid w:val="00ED5234"/>
    <w:rsid w:val="00ED5C41"/>
    <w:rsid w:val="00EE1152"/>
    <w:rsid w:val="00EE2474"/>
    <w:rsid w:val="00EF28C5"/>
    <w:rsid w:val="00EF324E"/>
    <w:rsid w:val="00EF349C"/>
    <w:rsid w:val="00EF39B2"/>
    <w:rsid w:val="00EF39ED"/>
    <w:rsid w:val="00F021CF"/>
    <w:rsid w:val="00F05B0F"/>
    <w:rsid w:val="00F12BB0"/>
    <w:rsid w:val="00F13DE3"/>
    <w:rsid w:val="00F13E79"/>
    <w:rsid w:val="00F16AF2"/>
    <w:rsid w:val="00F17BAE"/>
    <w:rsid w:val="00F2001D"/>
    <w:rsid w:val="00F20029"/>
    <w:rsid w:val="00F2201F"/>
    <w:rsid w:val="00F23852"/>
    <w:rsid w:val="00F24D86"/>
    <w:rsid w:val="00F318B8"/>
    <w:rsid w:val="00F323B7"/>
    <w:rsid w:val="00F33B15"/>
    <w:rsid w:val="00F341B8"/>
    <w:rsid w:val="00F417A3"/>
    <w:rsid w:val="00F42B7E"/>
    <w:rsid w:val="00F42C82"/>
    <w:rsid w:val="00F42EDB"/>
    <w:rsid w:val="00F44275"/>
    <w:rsid w:val="00F46C0C"/>
    <w:rsid w:val="00F5064E"/>
    <w:rsid w:val="00F55B72"/>
    <w:rsid w:val="00F6056C"/>
    <w:rsid w:val="00F60CB5"/>
    <w:rsid w:val="00F61581"/>
    <w:rsid w:val="00F62E7F"/>
    <w:rsid w:val="00F63BB9"/>
    <w:rsid w:val="00F658B9"/>
    <w:rsid w:val="00F67DBB"/>
    <w:rsid w:val="00F700AA"/>
    <w:rsid w:val="00F718B0"/>
    <w:rsid w:val="00F73A71"/>
    <w:rsid w:val="00F77D48"/>
    <w:rsid w:val="00F8293E"/>
    <w:rsid w:val="00F82BD4"/>
    <w:rsid w:val="00F84C94"/>
    <w:rsid w:val="00F90BB6"/>
    <w:rsid w:val="00F915D1"/>
    <w:rsid w:val="00F91939"/>
    <w:rsid w:val="00F93E86"/>
    <w:rsid w:val="00F9576D"/>
    <w:rsid w:val="00F95F0C"/>
    <w:rsid w:val="00F9732F"/>
    <w:rsid w:val="00FA0E7F"/>
    <w:rsid w:val="00FA3548"/>
    <w:rsid w:val="00FA4B38"/>
    <w:rsid w:val="00FA50EB"/>
    <w:rsid w:val="00FA6DC0"/>
    <w:rsid w:val="00FA7EB1"/>
    <w:rsid w:val="00FB1CEC"/>
    <w:rsid w:val="00FB419B"/>
    <w:rsid w:val="00FB46DC"/>
    <w:rsid w:val="00FB6F9F"/>
    <w:rsid w:val="00FB7A48"/>
    <w:rsid w:val="00FC12FE"/>
    <w:rsid w:val="00FC1489"/>
    <w:rsid w:val="00FC3441"/>
    <w:rsid w:val="00FD1ED3"/>
    <w:rsid w:val="00FD6C28"/>
    <w:rsid w:val="00FE1287"/>
    <w:rsid w:val="00FE310B"/>
    <w:rsid w:val="00FE39B9"/>
    <w:rsid w:val="00FE6AD7"/>
    <w:rsid w:val="00FF1BA9"/>
    <w:rsid w:val="00FF5290"/>
    <w:rsid w:val="00FF60DC"/>
    <w:rsid w:val="019C3A88"/>
    <w:rsid w:val="01CF1530"/>
    <w:rsid w:val="02287D7E"/>
    <w:rsid w:val="030E6553"/>
    <w:rsid w:val="03960557"/>
    <w:rsid w:val="03C84930"/>
    <w:rsid w:val="03DF7E09"/>
    <w:rsid w:val="03E67E90"/>
    <w:rsid w:val="043613A4"/>
    <w:rsid w:val="04615143"/>
    <w:rsid w:val="04754202"/>
    <w:rsid w:val="048320BB"/>
    <w:rsid w:val="04B563C2"/>
    <w:rsid w:val="05531A54"/>
    <w:rsid w:val="05E53AA2"/>
    <w:rsid w:val="05F92C68"/>
    <w:rsid w:val="0620235A"/>
    <w:rsid w:val="06571B7A"/>
    <w:rsid w:val="06A905A2"/>
    <w:rsid w:val="06B10ACD"/>
    <w:rsid w:val="06C25923"/>
    <w:rsid w:val="071D11C9"/>
    <w:rsid w:val="077111CE"/>
    <w:rsid w:val="0772575A"/>
    <w:rsid w:val="07AA637F"/>
    <w:rsid w:val="07AE3124"/>
    <w:rsid w:val="07DA3A8F"/>
    <w:rsid w:val="08316975"/>
    <w:rsid w:val="089D7C92"/>
    <w:rsid w:val="09C92DD3"/>
    <w:rsid w:val="09CF6E4B"/>
    <w:rsid w:val="0A60366D"/>
    <w:rsid w:val="0AB4609E"/>
    <w:rsid w:val="0ADE415D"/>
    <w:rsid w:val="0BD554C2"/>
    <w:rsid w:val="0C39760A"/>
    <w:rsid w:val="0C63073D"/>
    <w:rsid w:val="0C7318E1"/>
    <w:rsid w:val="0CCF6888"/>
    <w:rsid w:val="0D0C188A"/>
    <w:rsid w:val="0DD71E98"/>
    <w:rsid w:val="0E43752E"/>
    <w:rsid w:val="0ECD5CC6"/>
    <w:rsid w:val="0F121EF0"/>
    <w:rsid w:val="101038B6"/>
    <w:rsid w:val="10196798"/>
    <w:rsid w:val="11304CEB"/>
    <w:rsid w:val="118916FB"/>
    <w:rsid w:val="11AF4DCB"/>
    <w:rsid w:val="11CB238C"/>
    <w:rsid w:val="11DF1890"/>
    <w:rsid w:val="126A6425"/>
    <w:rsid w:val="127E6D86"/>
    <w:rsid w:val="12955111"/>
    <w:rsid w:val="12B427A8"/>
    <w:rsid w:val="12CC6E6D"/>
    <w:rsid w:val="13806E42"/>
    <w:rsid w:val="13BB7B66"/>
    <w:rsid w:val="140E7482"/>
    <w:rsid w:val="142E658A"/>
    <w:rsid w:val="1440520B"/>
    <w:rsid w:val="14654E7D"/>
    <w:rsid w:val="14737EE6"/>
    <w:rsid w:val="149063EC"/>
    <w:rsid w:val="14E36CBD"/>
    <w:rsid w:val="151A0368"/>
    <w:rsid w:val="166B57D2"/>
    <w:rsid w:val="171071EA"/>
    <w:rsid w:val="174F62D6"/>
    <w:rsid w:val="175B6FE2"/>
    <w:rsid w:val="179E0B6B"/>
    <w:rsid w:val="17EE77F0"/>
    <w:rsid w:val="180F7034"/>
    <w:rsid w:val="183A0A1F"/>
    <w:rsid w:val="187A1D9E"/>
    <w:rsid w:val="18D56A9E"/>
    <w:rsid w:val="19006747"/>
    <w:rsid w:val="190525BE"/>
    <w:rsid w:val="198C1D89"/>
    <w:rsid w:val="19C23937"/>
    <w:rsid w:val="1A342318"/>
    <w:rsid w:val="1A9E3268"/>
    <w:rsid w:val="1B74013C"/>
    <w:rsid w:val="1BCA1848"/>
    <w:rsid w:val="1C762227"/>
    <w:rsid w:val="1CDC3027"/>
    <w:rsid w:val="1CFA34AD"/>
    <w:rsid w:val="1D847DD3"/>
    <w:rsid w:val="1D9F120E"/>
    <w:rsid w:val="1E0D2BED"/>
    <w:rsid w:val="1E591AD6"/>
    <w:rsid w:val="1E7B37A5"/>
    <w:rsid w:val="1EA44D1C"/>
    <w:rsid w:val="1EB0258C"/>
    <w:rsid w:val="1ECD2D49"/>
    <w:rsid w:val="1F14499E"/>
    <w:rsid w:val="1F1B61AF"/>
    <w:rsid w:val="1F5B26C7"/>
    <w:rsid w:val="1F5C044F"/>
    <w:rsid w:val="1FF450C0"/>
    <w:rsid w:val="203A4DF7"/>
    <w:rsid w:val="20793160"/>
    <w:rsid w:val="207C6D58"/>
    <w:rsid w:val="21430A11"/>
    <w:rsid w:val="215A4BDB"/>
    <w:rsid w:val="21962D82"/>
    <w:rsid w:val="219D221A"/>
    <w:rsid w:val="21AB33D9"/>
    <w:rsid w:val="223A41F0"/>
    <w:rsid w:val="224109E7"/>
    <w:rsid w:val="224F2695"/>
    <w:rsid w:val="22CA56D0"/>
    <w:rsid w:val="22EB689E"/>
    <w:rsid w:val="235E2371"/>
    <w:rsid w:val="24686F5F"/>
    <w:rsid w:val="248F38ED"/>
    <w:rsid w:val="249C2E00"/>
    <w:rsid w:val="24B147FA"/>
    <w:rsid w:val="251F5A1E"/>
    <w:rsid w:val="2580601F"/>
    <w:rsid w:val="2635402B"/>
    <w:rsid w:val="264A1001"/>
    <w:rsid w:val="274160AD"/>
    <w:rsid w:val="27F62AEE"/>
    <w:rsid w:val="283223CC"/>
    <w:rsid w:val="283755B5"/>
    <w:rsid w:val="2866365B"/>
    <w:rsid w:val="28E50C7F"/>
    <w:rsid w:val="28EB2659"/>
    <w:rsid w:val="28EC345C"/>
    <w:rsid w:val="290A288E"/>
    <w:rsid w:val="29202FD3"/>
    <w:rsid w:val="298C78D4"/>
    <w:rsid w:val="2A44220C"/>
    <w:rsid w:val="2AB14810"/>
    <w:rsid w:val="2AD3072D"/>
    <w:rsid w:val="2B6C7C6C"/>
    <w:rsid w:val="2B797C93"/>
    <w:rsid w:val="2BDD6474"/>
    <w:rsid w:val="2C0B54C5"/>
    <w:rsid w:val="2C292017"/>
    <w:rsid w:val="2CAC4BA2"/>
    <w:rsid w:val="2CB35C78"/>
    <w:rsid w:val="2CF23FA9"/>
    <w:rsid w:val="2CF40890"/>
    <w:rsid w:val="2D1719A4"/>
    <w:rsid w:val="2D4F1984"/>
    <w:rsid w:val="2DDE509E"/>
    <w:rsid w:val="2F204A26"/>
    <w:rsid w:val="2F3045A4"/>
    <w:rsid w:val="2F567AA0"/>
    <w:rsid w:val="301645BB"/>
    <w:rsid w:val="30302844"/>
    <w:rsid w:val="30654C8A"/>
    <w:rsid w:val="309F5392"/>
    <w:rsid w:val="30B4367E"/>
    <w:rsid w:val="312C2D7C"/>
    <w:rsid w:val="3161171F"/>
    <w:rsid w:val="317F3B29"/>
    <w:rsid w:val="319A28B2"/>
    <w:rsid w:val="3276083D"/>
    <w:rsid w:val="3278126E"/>
    <w:rsid w:val="329A3661"/>
    <w:rsid w:val="32D16C5C"/>
    <w:rsid w:val="33592329"/>
    <w:rsid w:val="336625A7"/>
    <w:rsid w:val="339B19D0"/>
    <w:rsid w:val="33BE302F"/>
    <w:rsid w:val="33EE2317"/>
    <w:rsid w:val="3508551A"/>
    <w:rsid w:val="359C0F7A"/>
    <w:rsid w:val="35E113E3"/>
    <w:rsid w:val="370B120F"/>
    <w:rsid w:val="37776170"/>
    <w:rsid w:val="37781747"/>
    <w:rsid w:val="37847CCD"/>
    <w:rsid w:val="378B37C3"/>
    <w:rsid w:val="37CD2E49"/>
    <w:rsid w:val="381C1DAF"/>
    <w:rsid w:val="382B35B4"/>
    <w:rsid w:val="390F7E89"/>
    <w:rsid w:val="3941563D"/>
    <w:rsid w:val="3AE332B3"/>
    <w:rsid w:val="3B071D45"/>
    <w:rsid w:val="3BB54959"/>
    <w:rsid w:val="3C8C247C"/>
    <w:rsid w:val="3D514278"/>
    <w:rsid w:val="3D65545B"/>
    <w:rsid w:val="3DFB2CDF"/>
    <w:rsid w:val="3E7C6D69"/>
    <w:rsid w:val="3EB83A8B"/>
    <w:rsid w:val="3EE51A3E"/>
    <w:rsid w:val="3F4D512E"/>
    <w:rsid w:val="3FA119B7"/>
    <w:rsid w:val="40177DE3"/>
    <w:rsid w:val="407A192C"/>
    <w:rsid w:val="41782100"/>
    <w:rsid w:val="417A1877"/>
    <w:rsid w:val="4186089B"/>
    <w:rsid w:val="41DB4DAC"/>
    <w:rsid w:val="42272AE6"/>
    <w:rsid w:val="422B7AE1"/>
    <w:rsid w:val="42654E02"/>
    <w:rsid w:val="427C0258"/>
    <w:rsid w:val="42EF614C"/>
    <w:rsid w:val="432253DD"/>
    <w:rsid w:val="43863DDA"/>
    <w:rsid w:val="43D011EA"/>
    <w:rsid w:val="441477C8"/>
    <w:rsid w:val="444939F2"/>
    <w:rsid w:val="44557E80"/>
    <w:rsid w:val="4473408E"/>
    <w:rsid w:val="45551365"/>
    <w:rsid w:val="45CD7101"/>
    <w:rsid w:val="46484442"/>
    <w:rsid w:val="476F66C2"/>
    <w:rsid w:val="47B01446"/>
    <w:rsid w:val="47CC27EE"/>
    <w:rsid w:val="480C3F11"/>
    <w:rsid w:val="482809DA"/>
    <w:rsid w:val="48F00ECF"/>
    <w:rsid w:val="48FC21D7"/>
    <w:rsid w:val="491E1806"/>
    <w:rsid w:val="496B47B7"/>
    <w:rsid w:val="4A0B7731"/>
    <w:rsid w:val="4A9A751F"/>
    <w:rsid w:val="4AB8212E"/>
    <w:rsid w:val="4AC05A5A"/>
    <w:rsid w:val="4AE10089"/>
    <w:rsid w:val="4AE97F83"/>
    <w:rsid w:val="4B022328"/>
    <w:rsid w:val="4B384AFB"/>
    <w:rsid w:val="4B3A3DE4"/>
    <w:rsid w:val="4B6217B9"/>
    <w:rsid w:val="4B701FD3"/>
    <w:rsid w:val="4B77032C"/>
    <w:rsid w:val="4BCA4DC2"/>
    <w:rsid w:val="4BD125AC"/>
    <w:rsid w:val="4BD340D8"/>
    <w:rsid w:val="4C360546"/>
    <w:rsid w:val="4CFF75D5"/>
    <w:rsid w:val="4D2028E9"/>
    <w:rsid w:val="4D821199"/>
    <w:rsid w:val="4DAE5F5E"/>
    <w:rsid w:val="4E6B5729"/>
    <w:rsid w:val="4EA404FD"/>
    <w:rsid w:val="4FA56487"/>
    <w:rsid w:val="4FB8437A"/>
    <w:rsid w:val="4FC44EDC"/>
    <w:rsid w:val="4FF051A0"/>
    <w:rsid w:val="50141FA4"/>
    <w:rsid w:val="507506FE"/>
    <w:rsid w:val="50D954C3"/>
    <w:rsid w:val="50DB79EF"/>
    <w:rsid w:val="50FE2791"/>
    <w:rsid w:val="515E0D8A"/>
    <w:rsid w:val="51752B27"/>
    <w:rsid w:val="52C12FB4"/>
    <w:rsid w:val="53307DE8"/>
    <w:rsid w:val="535B5D4C"/>
    <w:rsid w:val="53866EE0"/>
    <w:rsid w:val="538F587F"/>
    <w:rsid w:val="544E2FF3"/>
    <w:rsid w:val="54791DE5"/>
    <w:rsid w:val="54EC5AB9"/>
    <w:rsid w:val="55D63612"/>
    <w:rsid w:val="567E39EC"/>
    <w:rsid w:val="56C113D0"/>
    <w:rsid w:val="56CB143B"/>
    <w:rsid w:val="57E05BE1"/>
    <w:rsid w:val="58346A24"/>
    <w:rsid w:val="58F72073"/>
    <w:rsid w:val="59464DA9"/>
    <w:rsid w:val="59654F1B"/>
    <w:rsid w:val="59F82547"/>
    <w:rsid w:val="59FB2037"/>
    <w:rsid w:val="5A8E6B50"/>
    <w:rsid w:val="5AED7BD2"/>
    <w:rsid w:val="5B526E3B"/>
    <w:rsid w:val="5B705EEA"/>
    <w:rsid w:val="5C647AA9"/>
    <w:rsid w:val="5D176670"/>
    <w:rsid w:val="5DB42246"/>
    <w:rsid w:val="5DBC1ADE"/>
    <w:rsid w:val="5E0D2C7D"/>
    <w:rsid w:val="5E2C755E"/>
    <w:rsid w:val="5E4A6AF2"/>
    <w:rsid w:val="5EFB5FCF"/>
    <w:rsid w:val="5F185E67"/>
    <w:rsid w:val="5F912EFC"/>
    <w:rsid w:val="5FA752A4"/>
    <w:rsid w:val="60032F94"/>
    <w:rsid w:val="60532394"/>
    <w:rsid w:val="605C4EB2"/>
    <w:rsid w:val="609346F9"/>
    <w:rsid w:val="60976762"/>
    <w:rsid w:val="60E87DCD"/>
    <w:rsid w:val="615674ED"/>
    <w:rsid w:val="62202150"/>
    <w:rsid w:val="62255EA3"/>
    <w:rsid w:val="635001EF"/>
    <w:rsid w:val="637048DB"/>
    <w:rsid w:val="63D0272B"/>
    <w:rsid w:val="64834717"/>
    <w:rsid w:val="64AA146F"/>
    <w:rsid w:val="64F629E2"/>
    <w:rsid w:val="650B1EAB"/>
    <w:rsid w:val="65335497"/>
    <w:rsid w:val="65431800"/>
    <w:rsid w:val="659956F1"/>
    <w:rsid w:val="65AE097A"/>
    <w:rsid w:val="65D76172"/>
    <w:rsid w:val="66C77325"/>
    <w:rsid w:val="66CE3288"/>
    <w:rsid w:val="678673E4"/>
    <w:rsid w:val="683C549D"/>
    <w:rsid w:val="68931D4F"/>
    <w:rsid w:val="68996CA3"/>
    <w:rsid w:val="68C6406F"/>
    <w:rsid w:val="68CE1233"/>
    <w:rsid w:val="69CA10DE"/>
    <w:rsid w:val="6A1638AD"/>
    <w:rsid w:val="6A3944D6"/>
    <w:rsid w:val="6A3C022E"/>
    <w:rsid w:val="6A411797"/>
    <w:rsid w:val="6B4551DF"/>
    <w:rsid w:val="6B9E2823"/>
    <w:rsid w:val="6BC935EB"/>
    <w:rsid w:val="6C1D59BA"/>
    <w:rsid w:val="6C992C34"/>
    <w:rsid w:val="6CA95923"/>
    <w:rsid w:val="6CDF45CD"/>
    <w:rsid w:val="6D7418A4"/>
    <w:rsid w:val="6D756958"/>
    <w:rsid w:val="6D7B7564"/>
    <w:rsid w:val="6D843221"/>
    <w:rsid w:val="6DA74FB1"/>
    <w:rsid w:val="6E3B0A20"/>
    <w:rsid w:val="6E6905BA"/>
    <w:rsid w:val="6EB402E7"/>
    <w:rsid w:val="70227EC6"/>
    <w:rsid w:val="71035C45"/>
    <w:rsid w:val="718323E3"/>
    <w:rsid w:val="718B3849"/>
    <w:rsid w:val="719A58E8"/>
    <w:rsid w:val="71D451F0"/>
    <w:rsid w:val="72E90ED3"/>
    <w:rsid w:val="72F25C21"/>
    <w:rsid w:val="73663647"/>
    <w:rsid w:val="7377015A"/>
    <w:rsid w:val="73966C01"/>
    <w:rsid w:val="739D2BFF"/>
    <w:rsid w:val="73B77D0C"/>
    <w:rsid w:val="73C37269"/>
    <w:rsid w:val="74027DBB"/>
    <w:rsid w:val="752419D7"/>
    <w:rsid w:val="7526130E"/>
    <w:rsid w:val="75A62E64"/>
    <w:rsid w:val="75B4228D"/>
    <w:rsid w:val="75BB53FD"/>
    <w:rsid w:val="75E6098F"/>
    <w:rsid w:val="75E96582"/>
    <w:rsid w:val="76470CAA"/>
    <w:rsid w:val="764D1082"/>
    <w:rsid w:val="766F2799"/>
    <w:rsid w:val="76FC63AD"/>
    <w:rsid w:val="76FD2AF3"/>
    <w:rsid w:val="772C5186"/>
    <w:rsid w:val="773B6256"/>
    <w:rsid w:val="774C0D1D"/>
    <w:rsid w:val="776D5ECB"/>
    <w:rsid w:val="77A25449"/>
    <w:rsid w:val="780B7492"/>
    <w:rsid w:val="792C0FD8"/>
    <w:rsid w:val="7A3C0663"/>
    <w:rsid w:val="7AC758F2"/>
    <w:rsid w:val="7D07233B"/>
    <w:rsid w:val="7D1B6488"/>
    <w:rsid w:val="7D40391F"/>
    <w:rsid w:val="7DF96BCA"/>
    <w:rsid w:val="7E1251F4"/>
    <w:rsid w:val="7E1C2E5A"/>
    <w:rsid w:val="7E6416AA"/>
    <w:rsid w:val="7EE66F59"/>
    <w:rsid w:val="7F1A6E76"/>
    <w:rsid w:val="7F1F783D"/>
    <w:rsid w:val="7F467566"/>
    <w:rsid w:val="7FA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Courier New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1"/>
    <w:autoRedefine/>
    <w:qFormat/>
    <w:uiPriority w:val="1"/>
    <w:pPr>
      <w:keepNext/>
      <w:keepLines/>
      <w:adjustRightInd w:val="0"/>
      <w:snapToGrid w:val="0"/>
      <w:spacing w:before="260" w:after="260" w:line="416" w:lineRule="auto"/>
      <w:ind w:firstLine="600" w:firstLineChars="200"/>
      <w:outlineLvl w:val="1"/>
    </w:pPr>
    <w:rPr>
      <w:rFonts w:ascii="Arial" w:hAnsi="Arial" w:eastAsia="Symbol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1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6"/>
    <w:unhideWhenUsed/>
    <w:qFormat/>
    <w:uiPriority w:val="1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autoRedefine/>
    <w:unhideWhenUsed/>
    <w:qFormat/>
    <w:uiPriority w:val="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8"/>
    <w:autoRedefine/>
    <w:qFormat/>
    <w:uiPriority w:val="0"/>
    <w:pPr>
      <w:spacing w:line="360" w:lineRule="auto"/>
      <w:ind w:firstLine="420" w:firstLineChars="200"/>
      <w:jc w:val="left"/>
    </w:pPr>
    <w:rPr>
      <w:rFonts w:ascii="仿宋_GB2312" w:hAnsi="Arial" w:eastAsia="仿宋_GB2312"/>
      <w:kern w:val="0"/>
      <w:sz w:val="30"/>
      <w:szCs w:val="30"/>
    </w:rPr>
  </w:style>
  <w:style w:type="paragraph" w:styleId="8">
    <w:name w:val="Body Text"/>
    <w:basedOn w:val="1"/>
    <w:link w:val="35"/>
    <w:autoRedefine/>
    <w:unhideWhenUsed/>
    <w:qFormat/>
    <w:uiPriority w:val="1"/>
    <w:pPr>
      <w:spacing w:after="120"/>
    </w:pPr>
  </w:style>
  <w:style w:type="paragraph" w:styleId="9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10">
    <w:name w:val="Body Text Indent"/>
    <w:basedOn w:val="1"/>
    <w:autoRedefine/>
    <w:qFormat/>
    <w:uiPriority w:val="0"/>
    <w:pPr>
      <w:spacing w:after="120"/>
      <w:ind w:left="420" w:leftChars="200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1">
    <w:name w:val="Balloon Text"/>
    <w:basedOn w:val="1"/>
    <w:link w:val="3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right" w:leader="dot" w:pos="8714"/>
      </w:tabs>
      <w:spacing w:before="60" w:line="360" w:lineRule="auto"/>
      <w:ind w:left="200" w:leftChars="200"/>
      <w:jc w:val="left"/>
    </w:pPr>
    <w:rPr>
      <w:rFonts w:eastAsia="Helvetica" w:cs="Courier"/>
      <w:bCs/>
      <w:caps/>
      <w:sz w:val="30"/>
      <w:szCs w:val="20"/>
    </w:rPr>
  </w:style>
  <w:style w:type="paragraph" w:styleId="15">
    <w:name w:val="Subtitle"/>
    <w:basedOn w:val="1"/>
    <w:next w:val="1"/>
    <w:link w:val="30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6">
    <w:name w:val="toc 2"/>
    <w:basedOn w:val="1"/>
    <w:next w:val="1"/>
    <w:autoRedefine/>
    <w:unhideWhenUsed/>
    <w:qFormat/>
    <w:uiPriority w:val="39"/>
    <w:pPr>
      <w:tabs>
        <w:tab w:val="right" w:leader="dot" w:pos="8714"/>
      </w:tabs>
      <w:spacing w:line="360" w:lineRule="auto"/>
      <w:ind w:left="350" w:leftChars="350"/>
      <w:jc w:val="left"/>
    </w:pPr>
    <w:rPr>
      <w:rFonts w:eastAsia="Tms Rmn" w:cs="Courier"/>
      <w:smallCaps/>
      <w:sz w:val="30"/>
      <w:szCs w:val="20"/>
    </w:rPr>
  </w:style>
  <w:style w:type="paragraph" w:styleId="1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annotation subject"/>
    <w:basedOn w:val="9"/>
    <w:next w:val="9"/>
    <w:link w:val="28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10"/>
    <w:autoRedefine/>
    <w:qFormat/>
    <w:uiPriority w:val="0"/>
    <w:pPr>
      <w:ind w:firstLine="42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3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2"/>
    <w:autoRedefine/>
    <w:qFormat/>
    <w:uiPriority w:val="99"/>
    <w:rPr>
      <w:sz w:val="18"/>
      <w:szCs w:val="18"/>
    </w:rPr>
  </w:style>
  <w:style w:type="character" w:customStyle="1" w:styleId="27">
    <w:name w:val="批注文字 Char"/>
    <w:basedOn w:val="22"/>
    <w:link w:val="9"/>
    <w:autoRedefine/>
    <w:qFormat/>
    <w:uiPriority w:val="99"/>
    <w:rPr>
      <w:rFonts w:ascii="Times New Roman" w:hAnsi="Times New Roman" w:eastAsia="Courier New" w:cs="Times New Roman"/>
      <w:szCs w:val="21"/>
    </w:rPr>
  </w:style>
  <w:style w:type="character" w:customStyle="1" w:styleId="28">
    <w:name w:val="批注主题 Char"/>
    <w:basedOn w:val="27"/>
    <w:link w:val="18"/>
    <w:autoRedefine/>
    <w:semiHidden/>
    <w:qFormat/>
    <w:uiPriority w:val="99"/>
    <w:rPr>
      <w:rFonts w:ascii="Times New Roman" w:hAnsi="Times New Roman" w:eastAsia="Courier New" w:cs="Times New Roman"/>
      <w:b/>
      <w:bCs/>
      <w:szCs w:val="21"/>
    </w:rPr>
  </w:style>
  <w:style w:type="paragraph" w:customStyle="1" w:styleId="29">
    <w:name w:val="独立格式"/>
    <w:basedOn w:val="15"/>
    <w:autoRedefine/>
    <w:qFormat/>
    <w:uiPriority w:val="1"/>
    <w:pPr>
      <w:spacing w:before="0" w:after="0" w:line="360" w:lineRule="auto"/>
      <w:outlineLvl w:val="9"/>
    </w:pPr>
    <w:rPr>
      <w:rFonts w:ascii="Times New Roman" w:hAnsi="Times New Roman" w:eastAsia="Tms Rmn" w:cs="Times New Roman"/>
      <w:b w:val="0"/>
      <w:bCs w:val="0"/>
      <w:kern w:val="2"/>
      <w:szCs w:val="52"/>
    </w:rPr>
  </w:style>
  <w:style w:type="character" w:customStyle="1" w:styleId="30">
    <w:name w:val="副标题 Char"/>
    <w:basedOn w:val="22"/>
    <w:link w:val="15"/>
    <w:autoRedefine/>
    <w:qFormat/>
    <w:uiPriority w:val="11"/>
    <w:rPr>
      <w:b/>
      <w:bCs/>
      <w:kern w:val="28"/>
      <w:sz w:val="32"/>
      <w:szCs w:val="32"/>
    </w:rPr>
  </w:style>
  <w:style w:type="character" w:customStyle="1" w:styleId="31">
    <w:name w:val="标题 2 Char"/>
    <w:basedOn w:val="22"/>
    <w:link w:val="3"/>
    <w:autoRedefine/>
    <w:qFormat/>
    <w:uiPriority w:val="9"/>
    <w:rPr>
      <w:rFonts w:ascii="Arial" w:hAnsi="Arial" w:eastAsia="Symbol" w:cs="Times New Roman"/>
      <w:b/>
      <w:bCs/>
      <w:sz w:val="32"/>
      <w:szCs w:val="32"/>
    </w:rPr>
  </w:style>
  <w:style w:type="paragraph" w:customStyle="1" w:styleId="32">
    <w:name w:val="表格名称"/>
    <w:basedOn w:val="1"/>
    <w:autoRedefine/>
    <w:qFormat/>
    <w:uiPriority w:val="0"/>
    <w:pPr>
      <w:spacing w:line="360" w:lineRule="auto"/>
      <w:jc w:val="center"/>
    </w:pPr>
    <w:rPr>
      <w:rFonts w:eastAsia="Helv" w:cs="New York"/>
      <w:b/>
      <w:sz w:val="24"/>
      <w:szCs w:val="24"/>
    </w:rPr>
  </w:style>
  <w:style w:type="paragraph" w:customStyle="1" w:styleId="33">
    <w:name w:val="表格文字"/>
    <w:basedOn w:val="29"/>
    <w:next w:val="1"/>
    <w:autoRedefine/>
    <w:qFormat/>
    <w:uiPriority w:val="0"/>
    <w:pPr>
      <w:spacing w:line="360" w:lineRule="exact"/>
    </w:pPr>
    <w:rPr>
      <w:rFonts w:eastAsia="Helv" w:cs="New York"/>
      <w:sz w:val="24"/>
    </w:rPr>
  </w:style>
  <w:style w:type="character" w:customStyle="1" w:styleId="34">
    <w:name w:val="标题 5 Char"/>
    <w:basedOn w:val="22"/>
    <w:link w:val="6"/>
    <w:autoRedefine/>
    <w:semiHidden/>
    <w:qFormat/>
    <w:uiPriority w:val="9"/>
    <w:rPr>
      <w:rFonts w:ascii="Times New Roman" w:hAnsi="Times New Roman" w:eastAsia="Courier New" w:cs="Times New Roman"/>
      <w:b/>
      <w:bCs/>
      <w:sz w:val="28"/>
      <w:szCs w:val="28"/>
    </w:rPr>
  </w:style>
  <w:style w:type="character" w:customStyle="1" w:styleId="35">
    <w:name w:val="正文文本 Char"/>
    <w:basedOn w:val="22"/>
    <w:link w:val="8"/>
    <w:autoRedefine/>
    <w:semiHidden/>
    <w:qFormat/>
    <w:uiPriority w:val="99"/>
    <w:rPr>
      <w:rFonts w:ascii="Times New Roman" w:hAnsi="Times New Roman" w:eastAsia="Courier New" w:cs="Times New Roman"/>
      <w:szCs w:val="21"/>
    </w:rPr>
  </w:style>
  <w:style w:type="character" w:customStyle="1" w:styleId="36">
    <w:name w:val="标题 4 Char"/>
    <w:basedOn w:val="22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7">
    <w:name w:val="批注框文本 Char"/>
    <w:basedOn w:val="22"/>
    <w:link w:val="11"/>
    <w:autoRedefine/>
    <w:semiHidden/>
    <w:qFormat/>
    <w:uiPriority w:val="99"/>
    <w:rPr>
      <w:rFonts w:ascii="Times New Roman" w:hAnsi="Times New Roman" w:eastAsia="Courier New" w:cs="Times New Roman"/>
      <w:kern w:val="2"/>
      <w:sz w:val="18"/>
      <w:szCs w:val="18"/>
    </w:rPr>
  </w:style>
  <w:style w:type="table" w:customStyle="1" w:styleId="3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9">
    <w:name w:val="List Paragraph"/>
    <w:basedOn w:val="1"/>
    <w:autoRedefine/>
    <w:qFormat/>
    <w:uiPriority w:val="1"/>
    <w:pPr>
      <w:autoSpaceDE w:val="0"/>
      <w:autoSpaceDN w:val="0"/>
      <w:ind w:left="109" w:right="99" w:firstLine="641"/>
      <w:jc w:val="left"/>
    </w:pPr>
    <w:rPr>
      <w:rFonts w:ascii="Arial Unicode MS" w:hAnsi="Arial Unicode MS" w:eastAsia="Arial Unicode MS" w:cs="Arial Unicode MS"/>
      <w:kern w:val="0"/>
      <w:sz w:val="22"/>
      <w:szCs w:val="22"/>
      <w:lang w:eastAsia="en-US"/>
    </w:rPr>
  </w:style>
  <w:style w:type="paragraph" w:customStyle="1" w:styleId="4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29E26-31F3-4BA1-BD0C-4D6E10719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73</Pages>
  <Words>25340</Words>
  <Characters>26472</Characters>
  <Lines>246</Lines>
  <Paragraphs>69</Paragraphs>
  <TotalTime>14</TotalTime>
  <ScaleCrop>false</ScaleCrop>
  <LinksUpToDate>false</LinksUpToDate>
  <CharactersWithSpaces>29525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2021-11-01T08:43:00Z</dcterms:created>
  <dc:creator>Richard Meng</dc:creator>
  <cp:lastModifiedBy>简简单单的就挺好</cp:lastModifiedBy>
  <cp:lastPrinted>2023-01-16T08:04:00Z</cp:lastPrinted>
  <dcterms:modified xsi:type="dcterms:W3CDTF">2024-01-31T00:52:22Z</dcterms:modified>
  <cp:revision>1199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16B714A42E134E94994B484BE9FF6069_13</vt:lpwstr>
  </property>
</Properties>
</file>